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C6EC9" w14:textId="6283C512" w:rsidR="003058FD" w:rsidRDefault="005E3DC3" w:rsidP="00E61C5C">
      <w:pPr>
        <w:pStyle w:val="En-tte"/>
        <w:tabs>
          <w:tab w:val="left" w:pos="585"/>
          <w:tab w:val="right" w:pos="14004"/>
        </w:tabs>
        <w:rPr>
          <w:rFonts w:cs="Tahoma"/>
        </w:rPr>
      </w:pPr>
      <w:r>
        <w:rPr>
          <w:rFonts w:cs="Tahoma"/>
          <w:noProof/>
        </w:rPr>
        <w:drawing>
          <wp:inline distT="0" distB="0" distL="0" distR="0" wp14:anchorId="02C262AA" wp14:editId="16ED8DE4">
            <wp:extent cx="1247775" cy="866775"/>
            <wp:effectExtent l="0" t="0" r="9525" b="9525"/>
            <wp:docPr id="14939701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866775"/>
                    </a:xfrm>
                    <a:prstGeom prst="rect">
                      <a:avLst/>
                    </a:prstGeom>
                    <a:noFill/>
                  </pic:spPr>
                </pic:pic>
              </a:graphicData>
            </a:graphic>
          </wp:inline>
        </w:drawing>
      </w:r>
      <w:r w:rsidR="008F67AB">
        <w:rPr>
          <w:rFonts w:cs="Tahoma"/>
        </w:rPr>
        <w:tab/>
      </w:r>
    </w:p>
    <w:p w14:paraId="371E059E" w14:textId="77777777" w:rsidR="00E61C5C" w:rsidRPr="00532037" w:rsidRDefault="00E61C5C" w:rsidP="00E61C5C">
      <w:pPr>
        <w:pStyle w:val="En-tte"/>
        <w:tabs>
          <w:tab w:val="left" w:pos="585"/>
          <w:tab w:val="right" w:pos="14004"/>
        </w:tabs>
        <w:rPr>
          <w:rFonts w:cs="Tahoma"/>
        </w:rPr>
      </w:pPr>
    </w:p>
    <w:p w14:paraId="42B31479" w14:textId="77777777" w:rsidR="00532037" w:rsidRPr="00532037" w:rsidRDefault="00532037" w:rsidP="00532037">
      <w:pPr>
        <w:shd w:val="clear" w:color="auto" w:fill="9D9491"/>
        <w:tabs>
          <w:tab w:val="left" w:pos="8647"/>
        </w:tabs>
        <w:overflowPunct w:val="0"/>
        <w:autoSpaceDE w:val="0"/>
        <w:autoSpaceDN w:val="0"/>
        <w:adjustRightInd w:val="0"/>
        <w:spacing w:after="0" w:line="240" w:lineRule="auto"/>
        <w:ind w:right="-2"/>
        <w:contextualSpacing/>
        <w:jc w:val="center"/>
        <w:textAlignment w:val="baseline"/>
        <w:rPr>
          <w:rFonts w:cs="Times"/>
          <w:b/>
          <w:i/>
          <w:caps/>
          <w:color w:val="FFFFFF"/>
          <w:sz w:val="36"/>
          <w:lang w:eastAsia="fr-FR"/>
        </w:rPr>
      </w:pPr>
      <w:r w:rsidRPr="00532037">
        <w:rPr>
          <w:rFonts w:cs="Times"/>
          <w:b/>
          <w:i/>
          <w:caps/>
          <w:color w:val="FFFFFF"/>
          <w:sz w:val="36"/>
          <w:lang w:eastAsia="fr-FR"/>
        </w:rPr>
        <w:t>REGLEMENT DE CONSULTATION</w:t>
      </w:r>
    </w:p>
    <w:p w14:paraId="6B253EAB" w14:textId="77777777" w:rsidR="00532037" w:rsidRPr="00532037" w:rsidRDefault="00532037" w:rsidP="00532037">
      <w:pPr>
        <w:shd w:val="clear" w:color="auto" w:fill="9D9491"/>
        <w:tabs>
          <w:tab w:val="left" w:pos="8647"/>
        </w:tabs>
        <w:overflowPunct w:val="0"/>
        <w:autoSpaceDE w:val="0"/>
        <w:autoSpaceDN w:val="0"/>
        <w:adjustRightInd w:val="0"/>
        <w:spacing w:after="0" w:line="240" w:lineRule="auto"/>
        <w:ind w:right="-2"/>
        <w:contextualSpacing/>
        <w:jc w:val="center"/>
        <w:textAlignment w:val="baseline"/>
        <w:rPr>
          <w:rFonts w:cs="Times"/>
          <w:b/>
          <w:i/>
          <w:caps/>
          <w:color w:val="FFFFFF"/>
          <w:sz w:val="36"/>
          <w:lang w:eastAsia="fr-FR"/>
        </w:rPr>
      </w:pPr>
      <w:r w:rsidRPr="00532037">
        <w:rPr>
          <w:rFonts w:cs="Times"/>
          <w:b/>
          <w:i/>
          <w:caps/>
          <w:color w:val="FFFFFF"/>
          <w:sz w:val="36"/>
          <w:lang w:eastAsia="fr-FR"/>
        </w:rPr>
        <w:t>MARCHE</w:t>
      </w:r>
      <w:r w:rsidR="003058FD">
        <w:rPr>
          <w:rFonts w:cs="Times"/>
          <w:b/>
          <w:i/>
          <w:caps/>
          <w:color w:val="FFFFFF"/>
          <w:sz w:val="36"/>
          <w:lang w:eastAsia="fr-FR"/>
        </w:rPr>
        <w:t>S</w:t>
      </w:r>
      <w:r w:rsidRPr="00532037">
        <w:rPr>
          <w:rFonts w:cs="Times"/>
          <w:b/>
          <w:i/>
          <w:caps/>
          <w:color w:val="FFFFFF"/>
          <w:sz w:val="36"/>
          <w:lang w:eastAsia="fr-FR"/>
        </w:rPr>
        <w:t xml:space="preserve"> DE </w:t>
      </w:r>
      <w:r w:rsidR="003058FD">
        <w:rPr>
          <w:rFonts w:cs="Times"/>
          <w:b/>
          <w:i/>
          <w:caps/>
          <w:color w:val="FFFFFF"/>
          <w:sz w:val="36"/>
          <w:lang w:eastAsia="fr-FR"/>
        </w:rPr>
        <w:t>TRAVAUX</w:t>
      </w:r>
    </w:p>
    <w:p w14:paraId="0EE228B9" w14:textId="77777777" w:rsidR="00532037" w:rsidRPr="00532037" w:rsidRDefault="00532037" w:rsidP="00532037">
      <w:pPr>
        <w:tabs>
          <w:tab w:val="left" w:pos="8647"/>
        </w:tabs>
        <w:spacing w:after="0" w:line="240" w:lineRule="auto"/>
        <w:ind w:right="-2"/>
        <w:jc w:val="both"/>
        <w:rPr>
          <w:rFonts w:cs="Tahoma"/>
          <w:lang w:eastAsia="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59"/>
        <w:gridCol w:w="6520"/>
      </w:tblGrid>
      <w:tr w:rsidR="00D52AC4" w:rsidRPr="00D52AC4" w14:paraId="5EE7A2B4" w14:textId="77777777" w:rsidTr="00D52AC4">
        <w:tc>
          <w:tcPr>
            <w:tcW w:w="9180" w:type="dxa"/>
            <w:gridSpan w:val="3"/>
            <w:shd w:val="clear" w:color="auto" w:fill="auto"/>
          </w:tcPr>
          <w:p w14:paraId="5231E33E" w14:textId="77777777" w:rsidR="00D52AC4" w:rsidRPr="00D52AC4" w:rsidRDefault="00D52AC4" w:rsidP="00D52AC4">
            <w:pPr>
              <w:tabs>
                <w:tab w:val="left" w:pos="8647"/>
              </w:tabs>
              <w:spacing w:after="0" w:line="240" w:lineRule="auto"/>
              <w:ind w:right="-2"/>
              <w:rPr>
                <w:rFonts w:cs="Tahoma"/>
                <w:b/>
                <w:lang w:eastAsia="fr-FR"/>
              </w:rPr>
            </w:pPr>
            <w:r w:rsidRPr="00D52AC4">
              <w:rPr>
                <w:rFonts w:ascii="Calibri" w:eastAsia="Times New Roman" w:hAnsi="Calibri" w:cs="Tahoma"/>
                <w:b/>
                <w:color w:val="C00000"/>
                <w:lang w:eastAsia="fr-FR"/>
              </w:rPr>
              <w:t xml:space="preserve">Acheteur </w:t>
            </w:r>
          </w:p>
        </w:tc>
      </w:tr>
      <w:tr w:rsidR="005E3DC3" w:rsidRPr="00D52AC4" w14:paraId="4EF1A05D" w14:textId="77777777" w:rsidTr="00D6103F">
        <w:trPr>
          <w:trHeight w:val="510"/>
        </w:trPr>
        <w:tc>
          <w:tcPr>
            <w:tcW w:w="2660" w:type="dxa"/>
            <w:gridSpan w:val="2"/>
            <w:shd w:val="clear" w:color="auto" w:fill="auto"/>
            <w:vAlign w:val="center"/>
          </w:tcPr>
          <w:p w14:paraId="7759C3C8" w14:textId="04159EE1" w:rsidR="005E3DC3" w:rsidRPr="00D52AC4" w:rsidRDefault="005E3DC3" w:rsidP="005E3DC3">
            <w:pPr>
              <w:tabs>
                <w:tab w:val="left" w:pos="8647"/>
              </w:tabs>
              <w:spacing w:after="0" w:line="240" w:lineRule="auto"/>
              <w:ind w:right="-2"/>
              <w:jc w:val="both"/>
              <w:rPr>
                <w:rFonts w:cs="Tahoma"/>
                <w:lang w:eastAsia="fr-FR"/>
              </w:rPr>
            </w:pPr>
            <w:r>
              <w:rPr>
                <w:rFonts w:ascii="Calibri" w:hAnsi="Calibri" w:cs="Tahoma"/>
              </w:rPr>
              <w:t xml:space="preserve">Personne publique - Maître d’ouvrage : </w:t>
            </w:r>
          </w:p>
        </w:tc>
        <w:tc>
          <w:tcPr>
            <w:tcW w:w="6520" w:type="dxa"/>
            <w:shd w:val="clear" w:color="auto" w:fill="auto"/>
          </w:tcPr>
          <w:p w14:paraId="49B8BB2E" w14:textId="6898DD80" w:rsidR="005E3DC3" w:rsidRPr="00D52AC4" w:rsidRDefault="005E3DC3" w:rsidP="005E3DC3">
            <w:pPr>
              <w:tabs>
                <w:tab w:val="left" w:pos="8647"/>
              </w:tabs>
              <w:spacing w:after="0" w:line="240" w:lineRule="auto"/>
              <w:ind w:right="-2"/>
              <w:jc w:val="both"/>
              <w:rPr>
                <w:rFonts w:cs="Tahoma"/>
                <w:lang w:eastAsia="fr-FR"/>
              </w:rPr>
            </w:pPr>
            <w:r>
              <w:rPr>
                <w:rFonts w:ascii="Calibri" w:hAnsi="Calibri" w:cs="Calibri"/>
              </w:rPr>
              <w:t>Commune de Vailhauquès</w:t>
            </w:r>
          </w:p>
        </w:tc>
      </w:tr>
      <w:tr w:rsidR="005E3DC3" w:rsidRPr="00D52AC4" w14:paraId="7202A8DD" w14:textId="77777777" w:rsidTr="00D6103F">
        <w:trPr>
          <w:trHeight w:val="510"/>
        </w:trPr>
        <w:tc>
          <w:tcPr>
            <w:tcW w:w="2660" w:type="dxa"/>
            <w:gridSpan w:val="2"/>
            <w:shd w:val="clear" w:color="auto" w:fill="auto"/>
            <w:vAlign w:val="center"/>
          </w:tcPr>
          <w:p w14:paraId="26A1E2A8" w14:textId="16ADB62D" w:rsidR="005E3DC3" w:rsidRPr="00D52AC4" w:rsidRDefault="005E3DC3" w:rsidP="005E3DC3">
            <w:pPr>
              <w:tabs>
                <w:tab w:val="left" w:pos="8647"/>
              </w:tabs>
              <w:spacing w:after="0" w:line="240" w:lineRule="auto"/>
              <w:ind w:right="-2"/>
              <w:jc w:val="both"/>
              <w:rPr>
                <w:rFonts w:cs="Tahoma"/>
                <w:lang w:eastAsia="fr-FR"/>
              </w:rPr>
            </w:pPr>
            <w:r w:rsidRPr="00DF26D7">
              <w:rPr>
                <w:rFonts w:ascii="Calibri" w:hAnsi="Calibri" w:cs="Tahoma"/>
              </w:rPr>
              <w:t xml:space="preserve">Adresse </w:t>
            </w:r>
          </w:p>
        </w:tc>
        <w:tc>
          <w:tcPr>
            <w:tcW w:w="6520" w:type="dxa"/>
            <w:shd w:val="clear" w:color="auto" w:fill="auto"/>
          </w:tcPr>
          <w:p w14:paraId="133BA3AC" w14:textId="2B79A6B0" w:rsidR="005E3DC3" w:rsidRPr="00D52AC4" w:rsidRDefault="005E3DC3" w:rsidP="005E3DC3">
            <w:pPr>
              <w:tabs>
                <w:tab w:val="left" w:pos="8647"/>
              </w:tabs>
              <w:spacing w:after="0" w:line="240" w:lineRule="auto"/>
              <w:ind w:right="-2"/>
              <w:jc w:val="both"/>
              <w:rPr>
                <w:rFonts w:cs="Tahoma"/>
                <w:lang w:eastAsia="fr-FR"/>
              </w:rPr>
            </w:pPr>
            <w:r>
              <w:rPr>
                <w:rFonts w:ascii="Calibri" w:hAnsi="Calibri" w:cs="Calibri"/>
              </w:rPr>
              <w:t>Mairie – 41 Rue de l’</w:t>
            </w:r>
            <w:proofErr w:type="spellStart"/>
            <w:r>
              <w:rPr>
                <w:rFonts w:ascii="Calibri" w:hAnsi="Calibri" w:cs="Calibri"/>
              </w:rPr>
              <w:t>Espandidou</w:t>
            </w:r>
            <w:proofErr w:type="spellEnd"/>
            <w:r>
              <w:rPr>
                <w:rFonts w:ascii="Calibri" w:hAnsi="Calibri" w:cs="Calibri"/>
              </w:rPr>
              <w:t xml:space="preserve"> – 34570 Vailhauquès</w:t>
            </w:r>
          </w:p>
        </w:tc>
      </w:tr>
      <w:tr w:rsidR="005E3DC3" w:rsidRPr="00D52AC4" w14:paraId="2910CA53" w14:textId="77777777" w:rsidTr="00D6103F">
        <w:trPr>
          <w:trHeight w:val="510"/>
        </w:trPr>
        <w:tc>
          <w:tcPr>
            <w:tcW w:w="2660" w:type="dxa"/>
            <w:gridSpan w:val="2"/>
            <w:shd w:val="clear" w:color="auto" w:fill="auto"/>
            <w:vAlign w:val="center"/>
          </w:tcPr>
          <w:p w14:paraId="6B152D01" w14:textId="15AFBD74" w:rsidR="005E3DC3" w:rsidRPr="00D52AC4" w:rsidRDefault="005E3DC3" w:rsidP="005E3DC3">
            <w:pPr>
              <w:tabs>
                <w:tab w:val="left" w:pos="8647"/>
              </w:tabs>
              <w:spacing w:after="0" w:line="240" w:lineRule="auto"/>
              <w:ind w:right="-2"/>
              <w:jc w:val="both"/>
              <w:rPr>
                <w:rFonts w:cs="Tahoma"/>
                <w:lang w:eastAsia="fr-FR"/>
              </w:rPr>
            </w:pPr>
            <w:r w:rsidRPr="00DF26D7">
              <w:rPr>
                <w:rFonts w:ascii="Calibri" w:hAnsi="Calibri" w:cs="Tahoma"/>
              </w:rPr>
              <w:t xml:space="preserve">Représentée par </w:t>
            </w:r>
          </w:p>
        </w:tc>
        <w:tc>
          <w:tcPr>
            <w:tcW w:w="6520" w:type="dxa"/>
            <w:shd w:val="clear" w:color="auto" w:fill="auto"/>
          </w:tcPr>
          <w:p w14:paraId="266C6FFB" w14:textId="4F7068B8" w:rsidR="005E3DC3" w:rsidRPr="00D52AC4" w:rsidRDefault="005E3DC3" w:rsidP="005E3DC3">
            <w:pPr>
              <w:tabs>
                <w:tab w:val="left" w:pos="8647"/>
              </w:tabs>
              <w:spacing w:after="0" w:line="240" w:lineRule="auto"/>
              <w:ind w:right="-2"/>
              <w:jc w:val="both"/>
              <w:rPr>
                <w:rFonts w:cs="Tahoma"/>
                <w:lang w:eastAsia="fr-FR"/>
              </w:rPr>
            </w:pPr>
            <w:r>
              <w:rPr>
                <w:rFonts w:ascii="Calibri" w:hAnsi="Calibri" w:cs="Calibri"/>
              </w:rPr>
              <w:t>Monsieur Hussam AL MALLAK, Maire de Vailhauquès</w:t>
            </w:r>
          </w:p>
        </w:tc>
      </w:tr>
      <w:tr w:rsidR="00D6103F" w:rsidRPr="00D52AC4" w14:paraId="56950512" w14:textId="77777777" w:rsidTr="00D6103F">
        <w:trPr>
          <w:trHeight w:val="510"/>
        </w:trPr>
        <w:tc>
          <w:tcPr>
            <w:tcW w:w="2660" w:type="dxa"/>
            <w:gridSpan w:val="2"/>
            <w:shd w:val="clear" w:color="auto" w:fill="auto"/>
            <w:vAlign w:val="center"/>
          </w:tcPr>
          <w:p w14:paraId="042E9957" w14:textId="42FDA851" w:rsidR="00D6103F" w:rsidRPr="00D52AC4" w:rsidRDefault="00D6103F" w:rsidP="00D52AC4">
            <w:pPr>
              <w:tabs>
                <w:tab w:val="left" w:pos="8647"/>
              </w:tabs>
              <w:spacing w:after="0" w:line="240" w:lineRule="auto"/>
              <w:ind w:right="-2"/>
              <w:jc w:val="both"/>
              <w:rPr>
                <w:rFonts w:cs="Tahoma"/>
                <w:b/>
                <w:bCs/>
                <w:lang w:eastAsia="fr-FR"/>
              </w:rPr>
            </w:pPr>
            <w:r w:rsidRPr="001C33CF">
              <w:rPr>
                <w:rFonts w:ascii="Calibri" w:hAnsi="Calibri" w:cs="Tahoma"/>
              </w:rPr>
              <w:t>Mandataire, agissant au nom et pour le compte du maître d’ouvrage</w:t>
            </w:r>
          </w:p>
        </w:tc>
        <w:tc>
          <w:tcPr>
            <w:tcW w:w="6520" w:type="dxa"/>
            <w:shd w:val="clear" w:color="auto" w:fill="auto"/>
          </w:tcPr>
          <w:p w14:paraId="19791E88" w14:textId="493B774F" w:rsidR="00D6103F" w:rsidRPr="00D52AC4" w:rsidRDefault="00E61C5C" w:rsidP="00D52AC4">
            <w:pPr>
              <w:tabs>
                <w:tab w:val="left" w:pos="8647"/>
              </w:tabs>
              <w:spacing w:after="0" w:line="240" w:lineRule="auto"/>
              <w:ind w:right="-2"/>
              <w:jc w:val="both"/>
              <w:rPr>
                <w:rFonts w:cs="Tahoma"/>
                <w:lang w:eastAsia="fr-FR"/>
              </w:rPr>
            </w:pPr>
            <w:r>
              <w:t>Pas de mandataire</w:t>
            </w:r>
            <w:r w:rsidR="00D6103F" w:rsidRPr="005828C7">
              <w:t xml:space="preserve"> </w:t>
            </w:r>
          </w:p>
        </w:tc>
      </w:tr>
      <w:tr w:rsidR="00D52AC4" w:rsidRPr="00D52AC4" w14:paraId="7C0CA372" w14:textId="77777777" w:rsidTr="00D52AC4">
        <w:trPr>
          <w:trHeight w:val="89"/>
        </w:trPr>
        <w:tc>
          <w:tcPr>
            <w:tcW w:w="9180" w:type="dxa"/>
            <w:gridSpan w:val="3"/>
            <w:shd w:val="clear" w:color="auto" w:fill="auto"/>
            <w:vAlign w:val="center"/>
          </w:tcPr>
          <w:p w14:paraId="2DF07030" w14:textId="77777777" w:rsidR="00D52AC4" w:rsidRPr="00D52AC4" w:rsidRDefault="00D52AC4" w:rsidP="00D52AC4">
            <w:pPr>
              <w:tabs>
                <w:tab w:val="left" w:pos="8647"/>
              </w:tabs>
              <w:spacing w:after="0" w:line="240" w:lineRule="auto"/>
              <w:ind w:right="-2"/>
              <w:rPr>
                <w:rFonts w:cs="Tahoma"/>
                <w:b/>
                <w:bCs/>
                <w:lang w:eastAsia="fr-FR"/>
              </w:rPr>
            </w:pPr>
            <w:r w:rsidRPr="00D52AC4">
              <w:rPr>
                <w:rFonts w:ascii="Calibri" w:eastAsia="Times New Roman" w:hAnsi="Calibri" w:cs="Tahoma"/>
                <w:b/>
                <w:color w:val="C00000"/>
                <w:lang w:eastAsia="fr-FR"/>
              </w:rPr>
              <w:t xml:space="preserve">Marché  </w:t>
            </w:r>
          </w:p>
        </w:tc>
      </w:tr>
      <w:tr w:rsidR="00D52AC4" w:rsidRPr="00D52AC4" w14:paraId="4B75BB82" w14:textId="77777777" w:rsidTr="00D52AC4">
        <w:tc>
          <w:tcPr>
            <w:tcW w:w="2601" w:type="dxa"/>
            <w:shd w:val="clear" w:color="auto" w:fill="auto"/>
            <w:vAlign w:val="center"/>
          </w:tcPr>
          <w:p w14:paraId="78A5FFA2" w14:textId="77777777" w:rsidR="005E3DC3" w:rsidRDefault="00D52AC4" w:rsidP="00D52AC4">
            <w:pPr>
              <w:tabs>
                <w:tab w:val="left" w:pos="8647"/>
              </w:tabs>
              <w:spacing w:after="0" w:line="240" w:lineRule="auto"/>
              <w:ind w:right="-2"/>
              <w:jc w:val="both"/>
              <w:rPr>
                <w:rFonts w:cs="Tahoma"/>
                <w:lang w:eastAsia="fr-FR"/>
              </w:rPr>
            </w:pPr>
            <w:r w:rsidRPr="00D52AC4">
              <w:rPr>
                <w:rFonts w:cs="Tahoma"/>
                <w:lang w:eastAsia="fr-FR"/>
              </w:rPr>
              <w:t>Objet du marché</w:t>
            </w:r>
          </w:p>
          <w:p w14:paraId="0BE74D98" w14:textId="2F4156A7" w:rsidR="00D52AC4" w:rsidRPr="00D52AC4" w:rsidRDefault="00D52AC4" w:rsidP="00D52AC4">
            <w:pPr>
              <w:tabs>
                <w:tab w:val="left" w:pos="8647"/>
              </w:tabs>
              <w:spacing w:after="0" w:line="240" w:lineRule="auto"/>
              <w:ind w:right="-2"/>
              <w:jc w:val="both"/>
              <w:rPr>
                <w:rFonts w:cs="Tahoma"/>
                <w:lang w:eastAsia="fr-FR"/>
              </w:rPr>
            </w:pPr>
            <w:r w:rsidRPr="00D52AC4">
              <w:rPr>
                <w:rFonts w:cs="Tahoma"/>
                <w:lang w:eastAsia="fr-FR"/>
              </w:rPr>
              <w:t xml:space="preserve"> </w:t>
            </w:r>
            <w:r w:rsidRPr="00D52AC4">
              <w:rPr>
                <w:rFonts w:cs="Tahoma"/>
                <w:lang w:eastAsia="fr-FR"/>
              </w:rPr>
              <w:tab/>
              <w:t xml:space="preserve"> </w:t>
            </w:r>
          </w:p>
        </w:tc>
        <w:tc>
          <w:tcPr>
            <w:tcW w:w="6579" w:type="dxa"/>
            <w:gridSpan w:val="2"/>
            <w:shd w:val="clear" w:color="auto" w:fill="auto"/>
          </w:tcPr>
          <w:p w14:paraId="186833BF" w14:textId="266E29BF" w:rsidR="00D52AC4" w:rsidRDefault="005E3DC3" w:rsidP="00D6103F">
            <w:pPr>
              <w:tabs>
                <w:tab w:val="left" w:pos="8647"/>
              </w:tabs>
              <w:spacing w:after="0" w:line="240" w:lineRule="auto"/>
              <w:ind w:right="-2"/>
              <w:jc w:val="both"/>
              <w:rPr>
                <w:rFonts w:ascii="Calibri" w:eastAsia="Calibri" w:hAnsi="Calibri" w:cs="Tahoma"/>
                <w:lang w:eastAsia="fr-FR"/>
              </w:rPr>
            </w:pPr>
            <w:bookmarkStart w:id="0" w:name="_Hlk167786624"/>
            <w:r w:rsidRPr="005E3DC3">
              <w:rPr>
                <w:rFonts w:ascii="Calibri" w:eastAsia="Calibri" w:hAnsi="Calibri" w:cs="Tahoma"/>
                <w:lang w:eastAsia="fr-FR"/>
              </w:rPr>
              <w:t xml:space="preserve">Marchés de travaux pour </w:t>
            </w:r>
            <w:bookmarkStart w:id="1" w:name="_Hlk167824391"/>
            <w:r w:rsidRPr="005E3DC3">
              <w:rPr>
                <w:rFonts w:ascii="Calibri" w:eastAsia="Calibri" w:hAnsi="Calibri" w:cs="Tahoma"/>
                <w:lang w:eastAsia="fr-FR"/>
              </w:rPr>
              <w:t xml:space="preserve">la </w:t>
            </w:r>
            <w:proofErr w:type="spellStart"/>
            <w:r w:rsidRPr="005E3DC3">
              <w:rPr>
                <w:rFonts w:ascii="Calibri" w:eastAsia="Calibri" w:hAnsi="Calibri" w:cs="Tahoma"/>
                <w:lang w:eastAsia="fr-FR"/>
              </w:rPr>
              <w:t>désimperméabilisation</w:t>
            </w:r>
            <w:proofErr w:type="spellEnd"/>
            <w:r w:rsidRPr="005E3DC3">
              <w:rPr>
                <w:rFonts w:ascii="Calibri" w:eastAsia="Calibri" w:hAnsi="Calibri" w:cs="Tahoma"/>
                <w:lang w:eastAsia="fr-FR"/>
              </w:rPr>
              <w:t xml:space="preserve"> de la cour haute de l’école élémentaire Louis</w:t>
            </w:r>
            <w:r w:rsidR="00A71F8C">
              <w:rPr>
                <w:rFonts w:ascii="Calibri" w:eastAsia="Calibri" w:hAnsi="Calibri" w:cs="Tahoma"/>
                <w:lang w:eastAsia="fr-FR"/>
              </w:rPr>
              <w:t>e</w:t>
            </w:r>
            <w:r w:rsidRPr="005E3DC3">
              <w:rPr>
                <w:rFonts w:ascii="Calibri" w:eastAsia="Calibri" w:hAnsi="Calibri" w:cs="Tahoma"/>
                <w:lang w:eastAsia="fr-FR"/>
              </w:rPr>
              <w:t xml:space="preserve"> Weiss</w:t>
            </w:r>
            <w:bookmarkEnd w:id="0"/>
            <w:bookmarkEnd w:id="1"/>
          </w:p>
          <w:p w14:paraId="43987964" w14:textId="195E981F" w:rsidR="005E3DC3" w:rsidRPr="00173952" w:rsidRDefault="005E3DC3" w:rsidP="00D6103F">
            <w:pPr>
              <w:tabs>
                <w:tab w:val="left" w:pos="8647"/>
              </w:tabs>
              <w:spacing w:after="0" w:line="240" w:lineRule="auto"/>
              <w:ind w:right="-2"/>
              <w:jc w:val="both"/>
              <w:rPr>
                <w:rFonts w:cs="Tahoma"/>
                <w:lang w:eastAsia="fr-FR"/>
              </w:rPr>
            </w:pPr>
          </w:p>
        </w:tc>
      </w:tr>
      <w:tr w:rsidR="00D52AC4" w:rsidRPr="00D52AC4" w14:paraId="215CE03D" w14:textId="77777777" w:rsidTr="00D52AC4">
        <w:tc>
          <w:tcPr>
            <w:tcW w:w="2601" w:type="dxa"/>
            <w:shd w:val="clear" w:color="auto" w:fill="auto"/>
            <w:vAlign w:val="center"/>
          </w:tcPr>
          <w:p w14:paraId="7EA73D52" w14:textId="77777777" w:rsidR="00D52AC4" w:rsidRPr="00D52AC4" w:rsidRDefault="00D52AC4" w:rsidP="00D52AC4">
            <w:pPr>
              <w:tabs>
                <w:tab w:val="left" w:pos="8647"/>
              </w:tabs>
              <w:spacing w:after="0" w:line="240" w:lineRule="auto"/>
              <w:ind w:right="-2"/>
              <w:jc w:val="both"/>
              <w:rPr>
                <w:rFonts w:cs="Tahoma"/>
                <w:lang w:eastAsia="fr-FR"/>
              </w:rPr>
            </w:pPr>
            <w:r w:rsidRPr="00D52AC4">
              <w:rPr>
                <w:rFonts w:cs="Tahoma"/>
                <w:lang w:eastAsia="fr-FR"/>
              </w:rPr>
              <w:t>Textes applicables</w:t>
            </w:r>
          </w:p>
        </w:tc>
        <w:tc>
          <w:tcPr>
            <w:tcW w:w="6579" w:type="dxa"/>
            <w:gridSpan w:val="2"/>
            <w:shd w:val="clear" w:color="auto" w:fill="auto"/>
          </w:tcPr>
          <w:p w14:paraId="70E85D7C" w14:textId="77777777" w:rsidR="00D52AC4" w:rsidRPr="00D52AC4" w:rsidRDefault="00D52AC4" w:rsidP="00D52AC4">
            <w:pPr>
              <w:tabs>
                <w:tab w:val="left" w:pos="8647"/>
              </w:tabs>
              <w:spacing w:after="0" w:line="240" w:lineRule="auto"/>
              <w:ind w:right="-2"/>
              <w:jc w:val="both"/>
              <w:rPr>
                <w:rFonts w:cs="Tahoma"/>
                <w:lang w:eastAsia="fr-FR"/>
              </w:rPr>
            </w:pPr>
            <w:r w:rsidRPr="00D52AC4">
              <w:rPr>
                <w:rFonts w:cs="Tahoma"/>
                <w:lang w:eastAsia="fr-FR"/>
              </w:rPr>
              <w:t>Le Code de la Commande Publique (CCP) :</w:t>
            </w:r>
          </w:p>
          <w:p w14:paraId="1D575110" w14:textId="77777777" w:rsidR="00D52AC4" w:rsidRPr="00D52AC4" w:rsidRDefault="00D52AC4" w:rsidP="00D52AC4">
            <w:pPr>
              <w:tabs>
                <w:tab w:val="left" w:pos="8647"/>
              </w:tabs>
              <w:spacing w:after="0" w:line="240" w:lineRule="auto"/>
              <w:ind w:right="-2"/>
              <w:jc w:val="both"/>
              <w:rPr>
                <w:rFonts w:cs="Tahoma"/>
                <w:lang w:eastAsia="fr-FR"/>
              </w:rPr>
            </w:pPr>
            <w:r w:rsidRPr="00D52AC4">
              <w:rPr>
                <w:rFonts w:cs="Tahoma"/>
                <w:lang w:eastAsia="fr-FR"/>
              </w:rPr>
              <w:t>Ordonnance n° 2018-1074 du 26 novembre 2018 portant partie législative du code de la commande publique</w:t>
            </w:r>
          </w:p>
          <w:p w14:paraId="08741025" w14:textId="77777777" w:rsidR="00D52AC4" w:rsidRDefault="00D52AC4" w:rsidP="00D52AC4">
            <w:pPr>
              <w:tabs>
                <w:tab w:val="left" w:pos="8647"/>
              </w:tabs>
              <w:spacing w:after="0" w:line="240" w:lineRule="auto"/>
              <w:ind w:right="-2"/>
              <w:jc w:val="both"/>
              <w:rPr>
                <w:rFonts w:cs="Tahoma"/>
                <w:lang w:eastAsia="fr-FR"/>
              </w:rPr>
            </w:pPr>
            <w:r w:rsidRPr="00D52AC4">
              <w:rPr>
                <w:rFonts w:cs="Tahoma"/>
                <w:lang w:eastAsia="fr-FR"/>
              </w:rPr>
              <w:t>Décret n°2018-1075 du 3 décembre 2018 portant partie réglementaire du code de la commande publique.</w:t>
            </w:r>
          </w:p>
          <w:p w14:paraId="39CDA5C2" w14:textId="77777777" w:rsidR="005E3DC3" w:rsidRPr="00D52AC4" w:rsidRDefault="005E3DC3" w:rsidP="00D52AC4">
            <w:pPr>
              <w:tabs>
                <w:tab w:val="left" w:pos="8647"/>
              </w:tabs>
              <w:spacing w:after="0" w:line="240" w:lineRule="auto"/>
              <w:ind w:right="-2"/>
              <w:jc w:val="both"/>
              <w:rPr>
                <w:rFonts w:cs="Tahoma"/>
                <w:lang w:eastAsia="fr-FR"/>
              </w:rPr>
            </w:pPr>
          </w:p>
        </w:tc>
      </w:tr>
      <w:tr w:rsidR="00D52AC4" w:rsidRPr="00D52AC4" w14:paraId="40480E18" w14:textId="77777777" w:rsidTr="00D52AC4">
        <w:tc>
          <w:tcPr>
            <w:tcW w:w="2601" w:type="dxa"/>
            <w:shd w:val="clear" w:color="auto" w:fill="auto"/>
            <w:vAlign w:val="center"/>
          </w:tcPr>
          <w:p w14:paraId="0313590F" w14:textId="77777777" w:rsidR="00D52AC4" w:rsidRPr="00D52AC4" w:rsidRDefault="00D52AC4" w:rsidP="00D52AC4">
            <w:pPr>
              <w:tabs>
                <w:tab w:val="left" w:pos="8647"/>
              </w:tabs>
              <w:spacing w:after="0" w:line="240" w:lineRule="auto"/>
              <w:ind w:right="-2"/>
              <w:jc w:val="both"/>
              <w:rPr>
                <w:rFonts w:cs="Tahoma"/>
                <w:lang w:eastAsia="fr-FR"/>
              </w:rPr>
            </w:pPr>
            <w:r w:rsidRPr="00D52AC4">
              <w:rPr>
                <w:rFonts w:cs="Tahoma"/>
                <w:lang w:eastAsia="fr-FR"/>
              </w:rPr>
              <w:t>Procédure de passation  </w:t>
            </w:r>
          </w:p>
        </w:tc>
        <w:tc>
          <w:tcPr>
            <w:tcW w:w="6579" w:type="dxa"/>
            <w:gridSpan w:val="2"/>
            <w:shd w:val="clear" w:color="auto" w:fill="auto"/>
          </w:tcPr>
          <w:p w14:paraId="692BBC95" w14:textId="563C120B" w:rsidR="00D52AC4" w:rsidRDefault="00D52AC4" w:rsidP="00D52AC4">
            <w:pPr>
              <w:tabs>
                <w:tab w:val="left" w:pos="8647"/>
              </w:tabs>
              <w:spacing w:after="0" w:line="240" w:lineRule="auto"/>
              <w:ind w:right="-2"/>
              <w:jc w:val="both"/>
              <w:rPr>
                <w:rFonts w:cs="Tahoma"/>
                <w:lang w:eastAsia="fr-FR"/>
              </w:rPr>
            </w:pPr>
            <w:r w:rsidRPr="00D52AC4">
              <w:rPr>
                <w:rFonts w:cs="Tahoma"/>
                <w:lang w:eastAsia="fr-FR"/>
              </w:rPr>
              <w:t xml:space="preserve">Marché passé selon une procédure adaptée ouverte en application des articles L2123-1 et R2123-1 du Code de la Commande </w:t>
            </w:r>
            <w:r w:rsidR="005E3DC3">
              <w:rPr>
                <w:rFonts w:cs="Tahoma"/>
                <w:lang w:eastAsia="fr-FR"/>
              </w:rPr>
              <w:t>P</w:t>
            </w:r>
            <w:r w:rsidRPr="00D52AC4">
              <w:rPr>
                <w:rFonts w:cs="Tahoma"/>
                <w:lang w:eastAsia="fr-FR"/>
              </w:rPr>
              <w:t xml:space="preserve">ublique </w:t>
            </w:r>
          </w:p>
          <w:p w14:paraId="184C4036" w14:textId="77777777" w:rsidR="005E3DC3" w:rsidRPr="00D52AC4" w:rsidRDefault="005E3DC3" w:rsidP="00D52AC4">
            <w:pPr>
              <w:tabs>
                <w:tab w:val="left" w:pos="8647"/>
              </w:tabs>
              <w:spacing w:after="0" w:line="240" w:lineRule="auto"/>
              <w:ind w:right="-2"/>
              <w:jc w:val="both"/>
              <w:rPr>
                <w:rFonts w:cs="Tahoma"/>
                <w:b/>
                <w:lang w:eastAsia="fr-FR"/>
              </w:rPr>
            </w:pPr>
          </w:p>
        </w:tc>
      </w:tr>
    </w:tbl>
    <w:p w14:paraId="31E3A1D3" w14:textId="77777777" w:rsidR="00532037" w:rsidRPr="00532037" w:rsidRDefault="00532037" w:rsidP="00532037">
      <w:pPr>
        <w:tabs>
          <w:tab w:val="right" w:leader="dot" w:pos="8240"/>
          <w:tab w:val="left" w:pos="8647"/>
        </w:tabs>
        <w:spacing w:after="0" w:line="240" w:lineRule="auto"/>
        <w:ind w:right="-2"/>
        <w:jc w:val="both"/>
        <w:rPr>
          <w:rFonts w:cs="Tahoma"/>
          <w:lang w:eastAsia="fr-FR"/>
        </w:rPr>
      </w:pPr>
    </w:p>
    <w:tbl>
      <w:tblPr>
        <w:tblStyle w:val="Grilledutableau1"/>
        <w:tblW w:w="0" w:type="auto"/>
        <w:tblLook w:val="04A0" w:firstRow="1" w:lastRow="0" w:firstColumn="1" w:lastColumn="0" w:noHBand="0" w:noVBand="1"/>
      </w:tblPr>
      <w:tblGrid>
        <w:gridCol w:w="2517"/>
        <w:gridCol w:w="6687"/>
      </w:tblGrid>
      <w:tr w:rsidR="00532037" w:rsidRPr="00532037" w14:paraId="61348E30" w14:textId="77777777" w:rsidTr="00813FE8">
        <w:tc>
          <w:tcPr>
            <w:tcW w:w="2518" w:type="dxa"/>
            <w:vAlign w:val="center"/>
          </w:tcPr>
          <w:p w14:paraId="04C3E995" w14:textId="77777777" w:rsidR="00532037" w:rsidRPr="00532037" w:rsidRDefault="00B67A54" w:rsidP="00532037">
            <w:pPr>
              <w:tabs>
                <w:tab w:val="right" w:leader="dot" w:pos="8240"/>
                <w:tab w:val="left" w:pos="8647"/>
              </w:tabs>
              <w:ind w:right="-2"/>
              <w:rPr>
                <w:rFonts w:cs="Tahoma"/>
              </w:rPr>
            </w:pPr>
            <w:r>
              <w:rPr>
                <w:rFonts w:cs="Tahoma"/>
              </w:rPr>
              <w:t xml:space="preserve">Date limite de remise des offres </w:t>
            </w:r>
            <w:r w:rsidR="00532037" w:rsidRPr="00532037">
              <w:rPr>
                <w:rFonts w:cs="Tahoma"/>
              </w:rPr>
              <w:t xml:space="preserve"> </w:t>
            </w:r>
          </w:p>
        </w:tc>
        <w:tc>
          <w:tcPr>
            <w:tcW w:w="6692" w:type="dxa"/>
            <w:vAlign w:val="center"/>
          </w:tcPr>
          <w:p w14:paraId="6AE4A901" w14:textId="242812EE" w:rsidR="00532037" w:rsidRPr="00A71F8C" w:rsidRDefault="00EA0E96" w:rsidP="00532037">
            <w:pPr>
              <w:tabs>
                <w:tab w:val="right" w:leader="dot" w:pos="8240"/>
                <w:tab w:val="left" w:pos="8647"/>
              </w:tabs>
              <w:ind w:right="-2"/>
              <w:jc w:val="both"/>
              <w:rPr>
                <w:rFonts w:cs="Tahoma"/>
                <w:b/>
                <w:sz w:val="36"/>
                <w:szCs w:val="36"/>
              </w:rPr>
            </w:pPr>
            <w:r w:rsidRPr="00A71F8C">
              <w:rPr>
                <w:rFonts w:cs="Tahoma"/>
                <w:b/>
                <w:color w:val="FF0000"/>
                <w:sz w:val="36"/>
                <w:szCs w:val="36"/>
              </w:rPr>
              <w:t xml:space="preserve">Vendredi </w:t>
            </w:r>
            <w:r w:rsidR="000D28C1" w:rsidRPr="00A71F8C">
              <w:rPr>
                <w:rFonts w:cs="Tahoma"/>
                <w:b/>
                <w:color w:val="FF0000"/>
                <w:sz w:val="36"/>
                <w:szCs w:val="36"/>
              </w:rPr>
              <w:t>21 juin 2024</w:t>
            </w:r>
          </w:p>
        </w:tc>
      </w:tr>
      <w:tr w:rsidR="00532037" w:rsidRPr="00532037" w14:paraId="6DBC084F" w14:textId="77777777" w:rsidTr="00813FE8">
        <w:trPr>
          <w:trHeight w:val="457"/>
        </w:trPr>
        <w:tc>
          <w:tcPr>
            <w:tcW w:w="2518" w:type="dxa"/>
            <w:vAlign w:val="center"/>
          </w:tcPr>
          <w:p w14:paraId="383FA6F9" w14:textId="77777777" w:rsidR="00532037" w:rsidRPr="00532037" w:rsidRDefault="00B67A54" w:rsidP="00532037">
            <w:pPr>
              <w:tabs>
                <w:tab w:val="right" w:leader="dot" w:pos="8240"/>
                <w:tab w:val="left" w:pos="8647"/>
              </w:tabs>
              <w:ind w:right="-2"/>
              <w:rPr>
                <w:rFonts w:cs="Tahoma"/>
              </w:rPr>
            </w:pPr>
            <w:r>
              <w:rPr>
                <w:rFonts w:cs="Tahoma"/>
              </w:rPr>
              <w:t xml:space="preserve">Heure </w:t>
            </w:r>
          </w:p>
        </w:tc>
        <w:tc>
          <w:tcPr>
            <w:tcW w:w="6692" w:type="dxa"/>
            <w:vAlign w:val="center"/>
          </w:tcPr>
          <w:p w14:paraId="7CF568A2" w14:textId="17380E52" w:rsidR="00532037" w:rsidRPr="00A71F8C" w:rsidRDefault="00532037" w:rsidP="00532037">
            <w:pPr>
              <w:tabs>
                <w:tab w:val="right" w:leader="dot" w:pos="8240"/>
                <w:tab w:val="left" w:pos="8647"/>
              </w:tabs>
              <w:ind w:right="-2"/>
              <w:jc w:val="both"/>
              <w:rPr>
                <w:rFonts w:cs="Tahoma"/>
                <w:b/>
                <w:sz w:val="36"/>
                <w:szCs w:val="36"/>
              </w:rPr>
            </w:pPr>
            <w:r w:rsidRPr="00A71F8C">
              <w:rPr>
                <w:rFonts w:cs="Tahoma"/>
                <w:b/>
                <w:color w:val="FF0000"/>
                <w:sz w:val="36"/>
                <w:szCs w:val="36"/>
              </w:rPr>
              <w:t>1</w:t>
            </w:r>
            <w:r w:rsidR="00EA0E96" w:rsidRPr="00A71F8C">
              <w:rPr>
                <w:rFonts w:cs="Tahoma"/>
                <w:b/>
                <w:color w:val="FF0000"/>
                <w:sz w:val="36"/>
                <w:szCs w:val="36"/>
              </w:rPr>
              <w:t>2</w:t>
            </w:r>
            <w:r w:rsidRPr="00A71F8C">
              <w:rPr>
                <w:rFonts w:cs="Tahoma"/>
                <w:b/>
                <w:color w:val="FF0000"/>
                <w:sz w:val="36"/>
                <w:szCs w:val="36"/>
              </w:rPr>
              <w:t>h00</w:t>
            </w:r>
          </w:p>
        </w:tc>
      </w:tr>
    </w:tbl>
    <w:p w14:paraId="6197A978" w14:textId="77777777" w:rsidR="004D32A3" w:rsidRDefault="004D32A3" w:rsidP="00532037">
      <w:pPr>
        <w:tabs>
          <w:tab w:val="right" w:leader="dot" w:pos="8240"/>
          <w:tab w:val="left" w:pos="8647"/>
        </w:tabs>
        <w:spacing w:after="0" w:line="240" w:lineRule="auto"/>
        <w:ind w:right="-2"/>
        <w:jc w:val="both"/>
        <w:rPr>
          <w:rFonts w:eastAsia="Times New Roman" w:cs="Times New Roman"/>
          <w:color w:val="FF0000"/>
          <w:highlight w:val="yellow"/>
          <w:lang w:eastAsia="fr-FR"/>
        </w:rPr>
      </w:pPr>
    </w:p>
    <w:p w14:paraId="5CE92B56" w14:textId="77777777" w:rsidR="000D28C1" w:rsidRDefault="000D28C1" w:rsidP="00532037">
      <w:pPr>
        <w:tabs>
          <w:tab w:val="right" w:leader="dot" w:pos="8240"/>
          <w:tab w:val="left" w:pos="8647"/>
        </w:tabs>
        <w:spacing w:after="0" w:line="240" w:lineRule="auto"/>
        <w:ind w:right="-2"/>
        <w:jc w:val="both"/>
        <w:rPr>
          <w:rFonts w:eastAsia="Times New Roman" w:cs="Times New Roman"/>
          <w:color w:val="FF0000"/>
          <w:highlight w:val="yellow"/>
          <w:lang w:eastAsia="fr-FR"/>
        </w:rPr>
      </w:pPr>
    </w:p>
    <w:p w14:paraId="1E2E8510" w14:textId="348F845D" w:rsidR="00DC49C7" w:rsidRPr="000D28C1" w:rsidRDefault="00D622E0" w:rsidP="00D622E0">
      <w:pPr>
        <w:spacing w:after="0" w:line="240" w:lineRule="auto"/>
        <w:contextualSpacing/>
        <w:jc w:val="both"/>
      </w:pPr>
      <w:r w:rsidRPr="000D28C1">
        <w:rPr>
          <w:rFonts w:ascii="Calibri" w:hAnsi="Calibri" w:cs="Cambria"/>
        </w:rPr>
        <w:t xml:space="preserve">En application de l'article R. 2132-7 du code de la commande publique, les plis devront être obligatoirement remis par voie électronique, via le profil acheteur sur la plateforme </w:t>
      </w:r>
      <w:r w:rsidR="00A71F8C">
        <w:rPr>
          <w:rFonts w:ascii="Calibri" w:hAnsi="Calibri" w:cs="Cambria"/>
        </w:rPr>
        <w:t>de la gazette</w:t>
      </w:r>
      <w:r w:rsidRPr="000D28C1">
        <w:rPr>
          <w:rFonts w:ascii="Calibri" w:hAnsi="Calibri" w:cs="Cambria"/>
        </w:rPr>
        <w:t xml:space="preserve"> à l’adresse suivante : </w:t>
      </w:r>
    </w:p>
    <w:p w14:paraId="2A9E15B4" w14:textId="5EF8370C" w:rsidR="00F60CA3" w:rsidRPr="000D28C1" w:rsidRDefault="00C93D64" w:rsidP="00D622E0">
      <w:pPr>
        <w:spacing w:after="0" w:line="240" w:lineRule="auto"/>
        <w:contextualSpacing/>
        <w:jc w:val="both"/>
      </w:pPr>
      <w:hyperlink r:id="rId9" w:history="1">
        <w:r w:rsidR="00A71F8C" w:rsidRPr="00310812">
          <w:rPr>
            <w:rStyle w:val="Lienhypertexte"/>
          </w:rPr>
          <w:t>http://marches-publics.lagazette-legales.fr</w:t>
        </w:r>
      </w:hyperlink>
    </w:p>
    <w:p w14:paraId="5369E9C8" w14:textId="00D5B636" w:rsidR="00D622E0" w:rsidRDefault="00D622E0" w:rsidP="00D622E0">
      <w:pPr>
        <w:spacing w:after="0" w:line="240" w:lineRule="auto"/>
        <w:contextualSpacing/>
        <w:jc w:val="both"/>
        <w:rPr>
          <w:color w:val="000000"/>
        </w:rPr>
      </w:pPr>
      <w:r w:rsidRPr="000D28C1">
        <w:rPr>
          <w:rFonts w:ascii="Calibri" w:hAnsi="Calibri" w:cs="Cambria"/>
        </w:rPr>
        <w:t xml:space="preserve">Les documents du marché sont disponibles gratuitement en accès direct non restreint et complet, à l'adresse : </w:t>
      </w:r>
      <w:hyperlink r:id="rId10" w:history="1">
        <w:r w:rsidR="00A71F8C" w:rsidRPr="00310812">
          <w:rPr>
            <w:rStyle w:val="Lienhypertexte"/>
          </w:rPr>
          <w:t>http://marches-publics.lagazette-legales.fr</w:t>
        </w:r>
      </w:hyperlink>
    </w:p>
    <w:p w14:paraId="269529FE" w14:textId="77777777" w:rsidR="00A71F8C" w:rsidRPr="000D28C1" w:rsidRDefault="00A71F8C" w:rsidP="00D622E0">
      <w:pPr>
        <w:spacing w:after="0" w:line="240" w:lineRule="auto"/>
        <w:contextualSpacing/>
        <w:jc w:val="both"/>
      </w:pPr>
    </w:p>
    <w:p w14:paraId="3C9B8E63" w14:textId="77777777" w:rsidR="00DE468F" w:rsidRPr="00502413" w:rsidRDefault="00DE468F" w:rsidP="004D6C66">
      <w:pPr>
        <w:spacing w:after="0" w:line="240" w:lineRule="auto"/>
        <w:contextualSpacing/>
        <w:jc w:val="both"/>
        <w:rPr>
          <w:rFonts w:eastAsia="Times New Roman" w:cs="Times New Roman"/>
          <w:b/>
          <w:lang w:eastAsia="fr-FR"/>
        </w:rPr>
      </w:pPr>
    </w:p>
    <w:p w14:paraId="36B23E03" w14:textId="2B5F4E31" w:rsidR="004D6C66" w:rsidRDefault="004D6C66" w:rsidP="00EB73E5">
      <w:pPr>
        <w:spacing w:after="0" w:line="240" w:lineRule="auto"/>
        <w:ind w:right="142"/>
        <w:contextualSpacing/>
        <w:jc w:val="center"/>
        <w:rPr>
          <w:rFonts w:eastAsia="Times New Roman" w:cstheme="minorHAnsi"/>
          <w:b/>
          <w:color w:val="C00000"/>
          <w:lang w:eastAsia="fr-FR"/>
        </w:rPr>
      </w:pPr>
      <w:r w:rsidRPr="00502413">
        <w:rPr>
          <w:rFonts w:eastAsia="Times New Roman" w:cs="Times New Roman"/>
          <w:b/>
          <w:lang w:eastAsia="fr-FR"/>
        </w:rPr>
        <w:br w:type="page"/>
      </w:r>
      <w:r w:rsidR="006405F6" w:rsidRPr="00EB73E5">
        <w:rPr>
          <w:rFonts w:eastAsia="Times New Roman" w:cstheme="minorHAnsi"/>
          <w:b/>
          <w:color w:val="C00000"/>
          <w:lang w:eastAsia="fr-FR"/>
        </w:rPr>
        <w:lastRenderedPageBreak/>
        <w:t>SOMMAIRE</w:t>
      </w:r>
    </w:p>
    <w:p w14:paraId="02476ACC" w14:textId="77777777" w:rsidR="00D31A5B" w:rsidRPr="00EB73E5" w:rsidRDefault="00D31A5B" w:rsidP="00EB73E5">
      <w:pPr>
        <w:spacing w:after="0" w:line="240" w:lineRule="auto"/>
        <w:ind w:right="142"/>
        <w:contextualSpacing/>
        <w:jc w:val="center"/>
        <w:rPr>
          <w:rFonts w:eastAsia="Times New Roman" w:cstheme="minorHAnsi"/>
          <w:b/>
          <w:color w:val="C00000"/>
          <w:lang w:eastAsia="fr-FR"/>
        </w:rPr>
      </w:pPr>
    </w:p>
    <w:p w14:paraId="3A511EC7" w14:textId="26CAF070" w:rsidR="00C93D64" w:rsidRDefault="004D6C66">
      <w:pPr>
        <w:pStyle w:val="TM1"/>
        <w:tabs>
          <w:tab w:val="right" w:leader="dot" w:pos="9204"/>
        </w:tabs>
        <w:rPr>
          <w:rFonts w:asciiTheme="minorHAnsi" w:eastAsiaTheme="minorEastAsia" w:hAnsiTheme="minorHAnsi" w:cstheme="minorBidi"/>
          <w:noProof/>
          <w:kern w:val="2"/>
          <w:sz w:val="24"/>
          <w:szCs w:val="24"/>
          <w14:ligatures w14:val="standardContextual"/>
        </w:rPr>
      </w:pPr>
      <w:r w:rsidRPr="000B69FA">
        <w:rPr>
          <w:rFonts w:asciiTheme="minorHAnsi" w:hAnsiTheme="minorHAnsi" w:cstheme="minorHAnsi"/>
          <w:sz w:val="22"/>
          <w:szCs w:val="22"/>
        </w:rPr>
        <w:fldChar w:fldCharType="begin"/>
      </w:r>
      <w:r w:rsidRPr="000B69FA">
        <w:rPr>
          <w:rFonts w:asciiTheme="minorHAnsi" w:hAnsiTheme="minorHAnsi" w:cstheme="minorHAnsi"/>
          <w:sz w:val="22"/>
          <w:szCs w:val="22"/>
        </w:rPr>
        <w:instrText xml:space="preserve"> TOC \o "1-2" \h \z \u </w:instrText>
      </w:r>
      <w:r w:rsidRPr="000B69FA">
        <w:rPr>
          <w:rFonts w:asciiTheme="minorHAnsi" w:hAnsiTheme="minorHAnsi" w:cstheme="minorHAnsi"/>
          <w:sz w:val="22"/>
          <w:szCs w:val="22"/>
        </w:rPr>
        <w:fldChar w:fldCharType="separate"/>
      </w:r>
      <w:hyperlink w:anchor="_Toc167983688" w:history="1">
        <w:r w:rsidR="00C93D64" w:rsidRPr="00FF7E39">
          <w:rPr>
            <w:rStyle w:val="Lienhypertexte"/>
            <w:rFonts w:eastAsiaTheme="minorHAnsi" w:cs="AvantGardeGothicItcT-Bold"/>
            <w:caps/>
            <w:noProof/>
          </w:rPr>
          <w:t>ARTICLE 1 - OBJET DE LA CONSULTATION</w:t>
        </w:r>
        <w:r w:rsidR="00C93D64">
          <w:rPr>
            <w:noProof/>
            <w:webHidden/>
          </w:rPr>
          <w:tab/>
        </w:r>
        <w:r w:rsidR="00C93D64">
          <w:rPr>
            <w:noProof/>
            <w:webHidden/>
          </w:rPr>
          <w:fldChar w:fldCharType="begin"/>
        </w:r>
        <w:r w:rsidR="00C93D64">
          <w:rPr>
            <w:noProof/>
            <w:webHidden/>
          </w:rPr>
          <w:instrText xml:space="preserve"> PAGEREF _Toc167983688 \h </w:instrText>
        </w:r>
        <w:r w:rsidR="00C93D64">
          <w:rPr>
            <w:noProof/>
            <w:webHidden/>
          </w:rPr>
        </w:r>
        <w:r w:rsidR="00C93D64">
          <w:rPr>
            <w:noProof/>
            <w:webHidden/>
          </w:rPr>
          <w:fldChar w:fldCharType="separate"/>
        </w:r>
        <w:r w:rsidR="00C93D64">
          <w:rPr>
            <w:noProof/>
            <w:webHidden/>
          </w:rPr>
          <w:t>4</w:t>
        </w:r>
        <w:r w:rsidR="00C93D64">
          <w:rPr>
            <w:noProof/>
            <w:webHidden/>
          </w:rPr>
          <w:fldChar w:fldCharType="end"/>
        </w:r>
      </w:hyperlink>
    </w:p>
    <w:p w14:paraId="55169AE6" w14:textId="3215F028" w:rsidR="00C93D64" w:rsidRDefault="00C93D64">
      <w:pPr>
        <w:pStyle w:val="TM2"/>
        <w:rPr>
          <w:rFonts w:asciiTheme="minorHAnsi" w:eastAsiaTheme="minorEastAsia" w:hAnsiTheme="minorHAnsi"/>
          <w:iCs w:val="0"/>
          <w:noProof/>
          <w:kern w:val="2"/>
          <w:sz w:val="24"/>
          <w14:ligatures w14:val="standardContextual"/>
        </w:rPr>
      </w:pPr>
      <w:hyperlink w:anchor="_Toc167983689" w:history="1">
        <w:r w:rsidRPr="00FF7E39">
          <w:rPr>
            <w:rStyle w:val="Lienhypertexte"/>
            <w:rFonts w:cs="AvantGardeGothicItcT-Bold"/>
            <w:noProof/>
          </w:rPr>
          <w:t>1.1.</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Objet de la consultation et procédure de passation</w:t>
        </w:r>
        <w:r>
          <w:rPr>
            <w:noProof/>
            <w:webHidden/>
          </w:rPr>
          <w:tab/>
        </w:r>
        <w:r>
          <w:rPr>
            <w:noProof/>
            <w:webHidden/>
          </w:rPr>
          <w:fldChar w:fldCharType="begin"/>
        </w:r>
        <w:r>
          <w:rPr>
            <w:noProof/>
            <w:webHidden/>
          </w:rPr>
          <w:instrText xml:space="preserve"> PAGEREF _Toc167983689 \h </w:instrText>
        </w:r>
        <w:r>
          <w:rPr>
            <w:noProof/>
            <w:webHidden/>
          </w:rPr>
        </w:r>
        <w:r>
          <w:rPr>
            <w:noProof/>
            <w:webHidden/>
          </w:rPr>
          <w:fldChar w:fldCharType="separate"/>
        </w:r>
        <w:r>
          <w:rPr>
            <w:noProof/>
            <w:webHidden/>
          </w:rPr>
          <w:t>4</w:t>
        </w:r>
        <w:r>
          <w:rPr>
            <w:noProof/>
            <w:webHidden/>
          </w:rPr>
          <w:fldChar w:fldCharType="end"/>
        </w:r>
      </w:hyperlink>
    </w:p>
    <w:p w14:paraId="5F4144E4" w14:textId="00139AE8"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690" w:history="1">
        <w:r w:rsidRPr="00FF7E39">
          <w:rPr>
            <w:rStyle w:val="Lienhypertexte"/>
            <w:rFonts w:eastAsiaTheme="minorHAnsi" w:cs="AvantGardeGothicItcT-Bold"/>
            <w:caps/>
            <w:noProof/>
          </w:rPr>
          <w:t>ARTICLE 2 - CONDITIONS DE LA CONSULTATION</w:t>
        </w:r>
        <w:r>
          <w:rPr>
            <w:noProof/>
            <w:webHidden/>
          </w:rPr>
          <w:tab/>
        </w:r>
        <w:r>
          <w:rPr>
            <w:noProof/>
            <w:webHidden/>
          </w:rPr>
          <w:fldChar w:fldCharType="begin"/>
        </w:r>
        <w:r>
          <w:rPr>
            <w:noProof/>
            <w:webHidden/>
          </w:rPr>
          <w:instrText xml:space="preserve"> PAGEREF _Toc167983690 \h </w:instrText>
        </w:r>
        <w:r>
          <w:rPr>
            <w:noProof/>
            <w:webHidden/>
          </w:rPr>
        </w:r>
        <w:r>
          <w:rPr>
            <w:noProof/>
            <w:webHidden/>
          </w:rPr>
          <w:fldChar w:fldCharType="separate"/>
        </w:r>
        <w:r>
          <w:rPr>
            <w:noProof/>
            <w:webHidden/>
          </w:rPr>
          <w:t>4</w:t>
        </w:r>
        <w:r>
          <w:rPr>
            <w:noProof/>
            <w:webHidden/>
          </w:rPr>
          <w:fldChar w:fldCharType="end"/>
        </w:r>
      </w:hyperlink>
    </w:p>
    <w:p w14:paraId="65FCC8C6" w14:textId="39D17AFC" w:rsidR="00C93D64" w:rsidRDefault="00C93D64">
      <w:pPr>
        <w:pStyle w:val="TM2"/>
        <w:rPr>
          <w:rFonts w:asciiTheme="minorHAnsi" w:eastAsiaTheme="minorEastAsia" w:hAnsiTheme="minorHAnsi"/>
          <w:iCs w:val="0"/>
          <w:noProof/>
          <w:kern w:val="2"/>
          <w:sz w:val="24"/>
          <w14:ligatures w14:val="standardContextual"/>
        </w:rPr>
      </w:pPr>
      <w:hyperlink w:anchor="_Toc167983691" w:history="1">
        <w:r w:rsidRPr="00FF7E39">
          <w:rPr>
            <w:rStyle w:val="Lienhypertexte"/>
            <w:rFonts w:cs="AvantGardeGothicItcT-Bold"/>
            <w:noProof/>
          </w:rPr>
          <w:t xml:space="preserve">2.1.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Intervenants</w:t>
        </w:r>
        <w:r>
          <w:rPr>
            <w:noProof/>
            <w:webHidden/>
          </w:rPr>
          <w:tab/>
        </w:r>
        <w:r>
          <w:rPr>
            <w:noProof/>
            <w:webHidden/>
          </w:rPr>
          <w:fldChar w:fldCharType="begin"/>
        </w:r>
        <w:r>
          <w:rPr>
            <w:noProof/>
            <w:webHidden/>
          </w:rPr>
          <w:instrText xml:space="preserve"> PAGEREF _Toc167983691 \h </w:instrText>
        </w:r>
        <w:r>
          <w:rPr>
            <w:noProof/>
            <w:webHidden/>
          </w:rPr>
        </w:r>
        <w:r>
          <w:rPr>
            <w:noProof/>
            <w:webHidden/>
          </w:rPr>
          <w:fldChar w:fldCharType="separate"/>
        </w:r>
        <w:r>
          <w:rPr>
            <w:noProof/>
            <w:webHidden/>
          </w:rPr>
          <w:t>4</w:t>
        </w:r>
        <w:r>
          <w:rPr>
            <w:noProof/>
            <w:webHidden/>
          </w:rPr>
          <w:fldChar w:fldCharType="end"/>
        </w:r>
      </w:hyperlink>
    </w:p>
    <w:p w14:paraId="2DAF4DFD" w14:textId="4B07815A" w:rsidR="00C93D64" w:rsidRDefault="00C93D64">
      <w:pPr>
        <w:pStyle w:val="TM2"/>
        <w:rPr>
          <w:rFonts w:asciiTheme="minorHAnsi" w:eastAsiaTheme="minorEastAsia" w:hAnsiTheme="minorHAnsi"/>
          <w:iCs w:val="0"/>
          <w:noProof/>
          <w:kern w:val="2"/>
          <w:sz w:val="24"/>
          <w14:ligatures w14:val="standardContextual"/>
        </w:rPr>
      </w:pPr>
      <w:hyperlink w:anchor="_Toc167983692" w:history="1">
        <w:r w:rsidRPr="00FF7E39">
          <w:rPr>
            <w:rStyle w:val="Lienhypertexte"/>
            <w:rFonts w:cs="AvantGardeGothicItcT-Bold"/>
            <w:noProof/>
          </w:rPr>
          <w:t xml:space="preserve">2.2.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Lots</w:t>
        </w:r>
        <w:r>
          <w:rPr>
            <w:noProof/>
            <w:webHidden/>
          </w:rPr>
          <w:tab/>
        </w:r>
        <w:r>
          <w:rPr>
            <w:noProof/>
            <w:webHidden/>
          </w:rPr>
          <w:fldChar w:fldCharType="begin"/>
        </w:r>
        <w:r>
          <w:rPr>
            <w:noProof/>
            <w:webHidden/>
          </w:rPr>
          <w:instrText xml:space="preserve"> PAGEREF _Toc167983692 \h </w:instrText>
        </w:r>
        <w:r>
          <w:rPr>
            <w:noProof/>
            <w:webHidden/>
          </w:rPr>
        </w:r>
        <w:r>
          <w:rPr>
            <w:noProof/>
            <w:webHidden/>
          </w:rPr>
          <w:fldChar w:fldCharType="separate"/>
        </w:r>
        <w:r>
          <w:rPr>
            <w:noProof/>
            <w:webHidden/>
          </w:rPr>
          <w:t>4</w:t>
        </w:r>
        <w:r>
          <w:rPr>
            <w:noProof/>
            <w:webHidden/>
          </w:rPr>
          <w:fldChar w:fldCharType="end"/>
        </w:r>
      </w:hyperlink>
    </w:p>
    <w:p w14:paraId="394FB8A1" w14:textId="6DB65F37" w:rsidR="00C93D64" w:rsidRDefault="00C93D64">
      <w:pPr>
        <w:pStyle w:val="TM2"/>
        <w:rPr>
          <w:rFonts w:asciiTheme="minorHAnsi" w:eastAsiaTheme="minorEastAsia" w:hAnsiTheme="minorHAnsi"/>
          <w:iCs w:val="0"/>
          <w:noProof/>
          <w:kern w:val="2"/>
          <w:sz w:val="24"/>
          <w14:ligatures w14:val="standardContextual"/>
        </w:rPr>
      </w:pPr>
      <w:hyperlink w:anchor="_Toc167983693" w:history="1">
        <w:r w:rsidRPr="00FF7E39">
          <w:rPr>
            <w:rStyle w:val="Lienhypertexte"/>
            <w:rFonts w:cs="AvantGardeGothicItcT-Bold"/>
            <w:noProof/>
          </w:rPr>
          <w:t xml:space="preserve">2.3.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Forme juridique de l’attributaire</w:t>
        </w:r>
        <w:r>
          <w:rPr>
            <w:noProof/>
            <w:webHidden/>
          </w:rPr>
          <w:tab/>
        </w:r>
        <w:r>
          <w:rPr>
            <w:noProof/>
            <w:webHidden/>
          </w:rPr>
          <w:fldChar w:fldCharType="begin"/>
        </w:r>
        <w:r>
          <w:rPr>
            <w:noProof/>
            <w:webHidden/>
          </w:rPr>
          <w:instrText xml:space="preserve"> PAGEREF _Toc167983693 \h </w:instrText>
        </w:r>
        <w:r>
          <w:rPr>
            <w:noProof/>
            <w:webHidden/>
          </w:rPr>
        </w:r>
        <w:r>
          <w:rPr>
            <w:noProof/>
            <w:webHidden/>
          </w:rPr>
          <w:fldChar w:fldCharType="separate"/>
        </w:r>
        <w:r>
          <w:rPr>
            <w:noProof/>
            <w:webHidden/>
          </w:rPr>
          <w:t>4</w:t>
        </w:r>
        <w:r>
          <w:rPr>
            <w:noProof/>
            <w:webHidden/>
          </w:rPr>
          <w:fldChar w:fldCharType="end"/>
        </w:r>
      </w:hyperlink>
    </w:p>
    <w:p w14:paraId="426ACA89" w14:textId="321919CE" w:rsidR="00C93D64" w:rsidRDefault="00C93D64">
      <w:pPr>
        <w:pStyle w:val="TM2"/>
        <w:rPr>
          <w:rFonts w:asciiTheme="minorHAnsi" w:eastAsiaTheme="minorEastAsia" w:hAnsiTheme="minorHAnsi"/>
          <w:iCs w:val="0"/>
          <w:noProof/>
          <w:kern w:val="2"/>
          <w:sz w:val="24"/>
          <w14:ligatures w14:val="standardContextual"/>
        </w:rPr>
      </w:pPr>
      <w:hyperlink w:anchor="_Toc167983694" w:history="1">
        <w:r w:rsidRPr="00FF7E39">
          <w:rPr>
            <w:rStyle w:val="Lienhypertexte"/>
            <w:rFonts w:cs="AvantGardeGothicItcT-Bold"/>
            <w:noProof/>
          </w:rPr>
          <w:t xml:space="preserve">2.4.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Forme du marché</w:t>
        </w:r>
        <w:r>
          <w:rPr>
            <w:noProof/>
            <w:webHidden/>
          </w:rPr>
          <w:tab/>
        </w:r>
        <w:r>
          <w:rPr>
            <w:noProof/>
            <w:webHidden/>
          </w:rPr>
          <w:fldChar w:fldCharType="begin"/>
        </w:r>
        <w:r>
          <w:rPr>
            <w:noProof/>
            <w:webHidden/>
          </w:rPr>
          <w:instrText xml:space="preserve"> PAGEREF _Toc167983694 \h </w:instrText>
        </w:r>
        <w:r>
          <w:rPr>
            <w:noProof/>
            <w:webHidden/>
          </w:rPr>
        </w:r>
        <w:r>
          <w:rPr>
            <w:noProof/>
            <w:webHidden/>
          </w:rPr>
          <w:fldChar w:fldCharType="separate"/>
        </w:r>
        <w:r>
          <w:rPr>
            <w:noProof/>
            <w:webHidden/>
          </w:rPr>
          <w:t>5</w:t>
        </w:r>
        <w:r>
          <w:rPr>
            <w:noProof/>
            <w:webHidden/>
          </w:rPr>
          <w:fldChar w:fldCharType="end"/>
        </w:r>
      </w:hyperlink>
    </w:p>
    <w:p w14:paraId="15E8BFA4" w14:textId="323D9B2C" w:rsidR="00C93D64" w:rsidRDefault="00C93D64">
      <w:pPr>
        <w:pStyle w:val="TM2"/>
        <w:rPr>
          <w:rFonts w:asciiTheme="minorHAnsi" w:eastAsiaTheme="minorEastAsia" w:hAnsiTheme="minorHAnsi"/>
          <w:iCs w:val="0"/>
          <w:noProof/>
          <w:kern w:val="2"/>
          <w:sz w:val="24"/>
          <w14:ligatures w14:val="standardContextual"/>
        </w:rPr>
      </w:pPr>
      <w:hyperlink w:anchor="_Toc167983695" w:history="1">
        <w:r w:rsidRPr="00FF7E39">
          <w:rPr>
            <w:rStyle w:val="Lienhypertexte"/>
            <w:rFonts w:cs="AvantGardeGothicItcT-Bold"/>
            <w:noProof/>
          </w:rPr>
          <w:t>2.5 – Phases</w:t>
        </w:r>
        <w:r>
          <w:rPr>
            <w:noProof/>
            <w:webHidden/>
          </w:rPr>
          <w:tab/>
        </w:r>
        <w:r>
          <w:rPr>
            <w:noProof/>
            <w:webHidden/>
          </w:rPr>
          <w:fldChar w:fldCharType="begin"/>
        </w:r>
        <w:r>
          <w:rPr>
            <w:noProof/>
            <w:webHidden/>
          </w:rPr>
          <w:instrText xml:space="preserve"> PAGEREF _Toc167983695 \h </w:instrText>
        </w:r>
        <w:r>
          <w:rPr>
            <w:noProof/>
            <w:webHidden/>
          </w:rPr>
        </w:r>
        <w:r>
          <w:rPr>
            <w:noProof/>
            <w:webHidden/>
          </w:rPr>
          <w:fldChar w:fldCharType="separate"/>
        </w:r>
        <w:r>
          <w:rPr>
            <w:noProof/>
            <w:webHidden/>
          </w:rPr>
          <w:t>5</w:t>
        </w:r>
        <w:r>
          <w:rPr>
            <w:noProof/>
            <w:webHidden/>
          </w:rPr>
          <w:fldChar w:fldCharType="end"/>
        </w:r>
      </w:hyperlink>
    </w:p>
    <w:p w14:paraId="1D0CB033" w14:textId="098B08BA" w:rsidR="00C93D64" w:rsidRDefault="00C93D64">
      <w:pPr>
        <w:pStyle w:val="TM2"/>
        <w:rPr>
          <w:rFonts w:asciiTheme="minorHAnsi" w:eastAsiaTheme="minorEastAsia" w:hAnsiTheme="minorHAnsi"/>
          <w:iCs w:val="0"/>
          <w:noProof/>
          <w:kern w:val="2"/>
          <w:sz w:val="24"/>
          <w14:ligatures w14:val="standardContextual"/>
        </w:rPr>
      </w:pPr>
      <w:hyperlink w:anchor="_Toc167983696" w:history="1">
        <w:r w:rsidRPr="00FF7E39">
          <w:rPr>
            <w:rStyle w:val="Lienhypertexte"/>
            <w:rFonts w:cs="AvantGardeGothicItcT-Bold"/>
            <w:noProof/>
          </w:rPr>
          <w:t>2.6 - Variantes libres</w:t>
        </w:r>
        <w:r>
          <w:rPr>
            <w:noProof/>
            <w:webHidden/>
          </w:rPr>
          <w:tab/>
        </w:r>
        <w:r>
          <w:rPr>
            <w:noProof/>
            <w:webHidden/>
          </w:rPr>
          <w:fldChar w:fldCharType="begin"/>
        </w:r>
        <w:r>
          <w:rPr>
            <w:noProof/>
            <w:webHidden/>
          </w:rPr>
          <w:instrText xml:space="preserve"> PAGEREF _Toc167983696 \h </w:instrText>
        </w:r>
        <w:r>
          <w:rPr>
            <w:noProof/>
            <w:webHidden/>
          </w:rPr>
        </w:r>
        <w:r>
          <w:rPr>
            <w:noProof/>
            <w:webHidden/>
          </w:rPr>
          <w:fldChar w:fldCharType="separate"/>
        </w:r>
        <w:r>
          <w:rPr>
            <w:noProof/>
            <w:webHidden/>
          </w:rPr>
          <w:t>5</w:t>
        </w:r>
        <w:r>
          <w:rPr>
            <w:noProof/>
            <w:webHidden/>
          </w:rPr>
          <w:fldChar w:fldCharType="end"/>
        </w:r>
      </w:hyperlink>
    </w:p>
    <w:p w14:paraId="0AD06228" w14:textId="16B74D74" w:rsidR="00C93D64" w:rsidRDefault="00C93D64">
      <w:pPr>
        <w:pStyle w:val="TM2"/>
        <w:rPr>
          <w:rFonts w:asciiTheme="minorHAnsi" w:eastAsiaTheme="minorEastAsia" w:hAnsiTheme="minorHAnsi"/>
          <w:iCs w:val="0"/>
          <w:noProof/>
          <w:kern w:val="2"/>
          <w:sz w:val="24"/>
          <w14:ligatures w14:val="standardContextual"/>
        </w:rPr>
      </w:pPr>
      <w:hyperlink w:anchor="_Toc167983697" w:history="1">
        <w:r w:rsidRPr="00FF7E39">
          <w:rPr>
            <w:rStyle w:val="Lienhypertexte"/>
            <w:rFonts w:cs="AvantGardeGothicItcT-Bold"/>
            <w:noProof/>
          </w:rPr>
          <w:t>2.7.</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Variantes obligatoires (Options ou PSE)</w:t>
        </w:r>
        <w:r>
          <w:rPr>
            <w:noProof/>
            <w:webHidden/>
          </w:rPr>
          <w:tab/>
        </w:r>
        <w:r>
          <w:rPr>
            <w:noProof/>
            <w:webHidden/>
          </w:rPr>
          <w:fldChar w:fldCharType="begin"/>
        </w:r>
        <w:r>
          <w:rPr>
            <w:noProof/>
            <w:webHidden/>
          </w:rPr>
          <w:instrText xml:space="preserve"> PAGEREF _Toc167983697 \h </w:instrText>
        </w:r>
        <w:r>
          <w:rPr>
            <w:noProof/>
            <w:webHidden/>
          </w:rPr>
        </w:r>
        <w:r>
          <w:rPr>
            <w:noProof/>
            <w:webHidden/>
          </w:rPr>
          <w:fldChar w:fldCharType="separate"/>
        </w:r>
        <w:r>
          <w:rPr>
            <w:noProof/>
            <w:webHidden/>
          </w:rPr>
          <w:t>5</w:t>
        </w:r>
        <w:r>
          <w:rPr>
            <w:noProof/>
            <w:webHidden/>
          </w:rPr>
          <w:fldChar w:fldCharType="end"/>
        </w:r>
      </w:hyperlink>
    </w:p>
    <w:p w14:paraId="775252E6" w14:textId="19F6C0AC" w:rsidR="00C93D64" w:rsidRDefault="00C93D64">
      <w:pPr>
        <w:pStyle w:val="TM2"/>
        <w:rPr>
          <w:rFonts w:asciiTheme="minorHAnsi" w:eastAsiaTheme="minorEastAsia" w:hAnsiTheme="minorHAnsi"/>
          <w:iCs w:val="0"/>
          <w:noProof/>
          <w:kern w:val="2"/>
          <w:sz w:val="24"/>
          <w14:ligatures w14:val="standardContextual"/>
        </w:rPr>
      </w:pPr>
      <w:hyperlink w:anchor="_Toc167983698" w:history="1">
        <w:r w:rsidRPr="00FF7E39">
          <w:rPr>
            <w:rStyle w:val="Lienhypertexte"/>
            <w:rFonts w:cs="AvantGardeGothicItcT-Bold"/>
            <w:noProof/>
          </w:rPr>
          <w:t>2.8.</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Durée du marché et délai d’exécution</w:t>
        </w:r>
        <w:r>
          <w:rPr>
            <w:noProof/>
            <w:webHidden/>
          </w:rPr>
          <w:tab/>
        </w:r>
        <w:r>
          <w:rPr>
            <w:noProof/>
            <w:webHidden/>
          </w:rPr>
          <w:fldChar w:fldCharType="begin"/>
        </w:r>
        <w:r>
          <w:rPr>
            <w:noProof/>
            <w:webHidden/>
          </w:rPr>
          <w:instrText xml:space="preserve"> PAGEREF _Toc167983698 \h </w:instrText>
        </w:r>
        <w:r>
          <w:rPr>
            <w:noProof/>
            <w:webHidden/>
          </w:rPr>
        </w:r>
        <w:r>
          <w:rPr>
            <w:noProof/>
            <w:webHidden/>
          </w:rPr>
          <w:fldChar w:fldCharType="separate"/>
        </w:r>
        <w:r>
          <w:rPr>
            <w:noProof/>
            <w:webHidden/>
          </w:rPr>
          <w:t>5</w:t>
        </w:r>
        <w:r>
          <w:rPr>
            <w:noProof/>
            <w:webHidden/>
          </w:rPr>
          <w:fldChar w:fldCharType="end"/>
        </w:r>
      </w:hyperlink>
    </w:p>
    <w:p w14:paraId="2C432E81" w14:textId="41A62AA7" w:rsidR="00C93D64" w:rsidRDefault="00C93D64">
      <w:pPr>
        <w:pStyle w:val="TM2"/>
        <w:rPr>
          <w:rFonts w:asciiTheme="minorHAnsi" w:eastAsiaTheme="minorEastAsia" w:hAnsiTheme="minorHAnsi"/>
          <w:iCs w:val="0"/>
          <w:noProof/>
          <w:kern w:val="2"/>
          <w:sz w:val="24"/>
          <w14:ligatures w14:val="standardContextual"/>
        </w:rPr>
      </w:pPr>
      <w:hyperlink w:anchor="_Toc167983699" w:history="1">
        <w:r w:rsidRPr="00FF7E39">
          <w:rPr>
            <w:rStyle w:val="Lienhypertexte"/>
            <w:rFonts w:cs="AvantGardeGothicItcT-Bold"/>
            <w:noProof/>
          </w:rPr>
          <w:t>2.9.</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Modifications de détail au dossier de consultation</w:t>
        </w:r>
        <w:r>
          <w:rPr>
            <w:noProof/>
            <w:webHidden/>
          </w:rPr>
          <w:tab/>
        </w:r>
        <w:r>
          <w:rPr>
            <w:noProof/>
            <w:webHidden/>
          </w:rPr>
          <w:fldChar w:fldCharType="begin"/>
        </w:r>
        <w:r>
          <w:rPr>
            <w:noProof/>
            <w:webHidden/>
          </w:rPr>
          <w:instrText xml:space="preserve"> PAGEREF _Toc167983699 \h </w:instrText>
        </w:r>
        <w:r>
          <w:rPr>
            <w:noProof/>
            <w:webHidden/>
          </w:rPr>
        </w:r>
        <w:r>
          <w:rPr>
            <w:noProof/>
            <w:webHidden/>
          </w:rPr>
          <w:fldChar w:fldCharType="separate"/>
        </w:r>
        <w:r>
          <w:rPr>
            <w:noProof/>
            <w:webHidden/>
          </w:rPr>
          <w:t>5</w:t>
        </w:r>
        <w:r>
          <w:rPr>
            <w:noProof/>
            <w:webHidden/>
          </w:rPr>
          <w:fldChar w:fldCharType="end"/>
        </w:r>
      </w:hyperlink>
    </w:p>
    <w:p w14:paraId="285BC289" w14:textId="533A97EB" w:rsidR="00C93D64" w:rsidRDefault="00C93D64">
      <w:pPr>
        <w:pStyle w:val="TM2"/>
        <w:rPr>
          <w:rFonts w:asciiTheme="minorHAnsi" w:eastAsiaTheme="minorEastAsia" w:hAnsiTheme="minorHAnsi"/>
          <w:iCs w:val="0"/>
          <w:noProof/>
          <w:kern w:val="2"/>
          <w:sz w:val="24"/>
          <w14:ligatures w14:val="standardContextual"/>
        </w:rPr>
      </w:pPr>
      <w:hyperlink w:anchor="_Toc167983700" w:history="1">
        <w:r w:rsidRPr="00FF7E39">
          <w:rPr>
            <w:rStyle w:val="Lienhypertexte"/>
            <w:rFonts w:cs="AvantGardeGothicItcT-Bold"/>
            <w:noProof/>
          </w:rPr>
          <w:t>2.10. Délai de validité des offres</w:t>
        </w:r>
        <w:r>
          <w:rPr>
            <w:noProof/>
            <w:webHidden/>
          </w:rPr>
          <w:tab/>
        </w:r>
        <w:r>
          <w:rPr>
            <w:noProof/>
            <w:webHidden/>
          </w:rPr>
          <w:fldChar w:fldCharType="begin"/>
        </w:r>
        <w:r>
          <w:rPr>
            <w:noProof/>
            <w:webHidden/>
          </w:rPr>
          <w:instrText xml:space="preserve"> PAGEREF _Toc167983700 \h </w:instrText>
        </w:r>
        <w:r>
          <w:rPr>
            <w:noProof/>
            <w:webHidden/>
          </w:rPr>
        </w:r>
        <w:r>
          <w:rPr>
            <w:noProof/>
            <w:webHidden/>
          </w:rPr>
          <w:fldChar w:fldCharType="separate"/>
        </w:r>
        <w:r>
          <w:rPr>
            <w:noProof/>
            <w:webHidden/>
          </w:rPr>
          <w:t>5</w:t>
        </w:r>
        <w:r>
          <w:rPr>
            <w:noProof/>
            <w:webHidden/>
          </w:rPr>
          <w:fldChar w:fldCharType="end"/>
        </w:r>
      </w:hyperlink>
    </w:p>
    <w:p w14:paraId="6342DA09" w14:textId="5D83D913" w:rsidR="00C93D64" w:rsidRDefault="00C93D64">
      <w:pPr>
        <w:pStyle w:val="TM2"/>
        <w:rPr>
          <w:rFonts w:asciiTheme="minorHAnsi" w:eastAsiaTheme="minorEastAsia" w:hAnsiTheme="minorHAnsi"/>
          <w:iCs w:val="0"/>
          <w:noProof/>
          <w:kern w:val="2"/>
          <w:sz w:val="24"/>
          <w14:ligatures w14:val="standardContextual"/>
        </w:rPr>
      </w:pPr>
      <w:hyperlink w:anchor="_Toc167983701" w:history="1">
        <w:r w:rsidRPr="00FF7E39">
          <w:rPr>
            <w:rStyle w:val="Lienhypertexte"/>
            <w:rFonts w:cs="AvantGardeGothicItcT-Bold"/>
            <w:noProof/>
          </w:rPr>
          <w:t>2.11. Déclaration sans suite</w:t>
        </w:r>
        <w:r>
          <w:rPr>
            <w:noProof/>
            <w:webHidden/>
          </w:rPr>
          <w:tab/>
        </w:r>
        <w:r>
          <w:rPr>
            <w:noProof/>
            <w:webHidden/>
          </w:rPr>
          <w:fldChar w:fldCharType="begin"/>
        </w:r>
        <w:r>
          <w:rPr>
            <w:noProof/>
            <w:webHidden/>
          </w:rPr>
          <w:instrText xml:space="preserve"> PAGEREF _Toc167983701 \h </w:instrText>
        </w:r>
        <w:r>
          <w:rPr>
            <w:noProof/>
            <w:webHidden/>
          </w:rPr>
        </w:r>
        <w:r>
          <w:rPr>
            <w:noProof/>
            <w:webHidden/>
          </w:rPr>
          <w:fldChar w:fldCharType="separate"/>
        </w:r>
        <w:r>
          <w:rPr>
            <w:noProof/>
            <w:webHidden/>
          </w:rPr>
          <w:t>5</w:t>
        </w:r>
        <w:r>
          <w:rPr>
            <w:noProof/>
            <w:webHidden/>
          </w:rPr>
          <w:fldChar w:fldCharType="end"/>
        </w:r>
      </w:hyperlink>
    </w:p>
    <w:p w14:paraId="16B36410" w14:textId="55B35901" w:rsidR="00C93D64" w:rsidRDefault="00C93D64">
      <w:pPr>
        <w:pStyle w:val="TM2"/>
        <w:rPr>
          <w:rFonts w:asciiTheme="minorHAnsi" w:eastAsiaTheme="minorEastAsia" w:hAnsiTheme="minorHAnsi"/>
          <w:iCs w:val="0"/>
          <w:noProof/>
          <w:kern w:val="2"/>
          <w:sz w:val="24"/>
          <w14:ligatures w14:val="standardContextual"/>
        </w:rPr>
      </w:pPr>
      <w:hyperlink w:anchor="_Toc167983702" w:history="1">
        <w:r w:rsidRPr="00FF7E39">
          <w:rPr>
            <w:rStyle w:val="Lienhypertexte"/>
            <w:rFonts w:cs="AvantGardeGothicItcT-Bold"/>
            <w:noProof/>
          </w:rPr>
          <w:t>2.12. Prestations similaires</w:t>
        </w:r>
        <w:r>
          <w:rPr>
            <w:noProof/>
            <w:webHidden/>
          </w:rPr>
          <w:tab/>
        </w:r>
        <w:r>
          <w:rPr>
            <w:noProof/>
            <w:webHidden/>
          </w:rPr>
          <w:fldChar w:fldCharType="begin"/>
        </w:r>
        <w:r>
          <w:rPr>
            <w:noProof/>
            <w:webHidden/>
          </w:rPr>
          <w:instrText xml:space="preserve"> PAGEREF _Toc167983702 \h </w:instrText>
        </w:r>
        <w:r>
          <w:rPr>
            <w:noProof/>
            <w:webHidden/>
          </w:rPr>
        </w:r>
        <w:r>
          <w:rPr>
            <w:noProof/>
            <w:webHidden/>
          </w:rPr>
          <w:fldChar w:fldCharType="separate"/>
        </w:r>
        <w:r>
          <w:rPr>
            <w:noProof/>
            <w:webHidden/>
          </w:rPr>
          <w:t>5</w:t>
        </w:r>
        <w:r>
          <w:rPr>
            <w:noProof/>
            <w:webHidden/>
          </w:rPr>
          <w:fldChar w:fldCharType="end"/>
        </w:r>
      </w:hyperlink>
    </w:p>
    <w:p w14:paraId="7B1276A7" w14:textId="05C5853D" w:rsidR="00C93D64" w:rsidRDefault="00C93D64">
      <w:pPr>
        <w:pStyle w:val="TM2"/>
        <w:rPr>
          <w:rFonts w:asciiTheme="minorHAnsi" w:eastAsiaTheme="minorEastAsia" w:hAnsiTheme="minorHAnsi"/>
          <w:iCs w:val="0"/>
          <w:noProof/>
          <w:kern w:val="2"/>
          <w:sz w:val="24"/>
          <w14:ligatures w14:val="standardContextual"/>
        </w:rPr>
      </w:pPr>
      <w:hyperlink w:anchor="_Toc167983703" w:history="1">
        <w:r w:rsidRPr="00FF7E39">
          <w:rPr>
            <w:rStyle w:val="Lienhypertexte"/>
            <w:rFonts w:cs="AvantGardeGothicItcT-Bold"/>
            <w:noProof/>
          </w:rPr>
          <w:t>2.13 – Conditions particulières d’exécution</w:t>
        </w:r>
        <w:r>
          <w:rPr>
            <w:noProof/>
            <w:webHidden/>
          </w:rPr>
          <w:tab/>
        </w:r>
        <w:r>
          <w:rPr>
            <w:noProof/>
            <w:webHidden/>
          </w:rPr>
          <w:fldChar w:fldCharType="begin"/>
        </w:r>
        <w:r>
          <w:rPr>
            <w:noProof/>
            <w:webHidden/>
          </w:rPr>
          <w:instrText xml:space="preserve"> PAGEREF _Toc167983703 \h </w:instrText>
        </w:r>
        <w:r>
          <w:rPr>
            <w:noProof/>
            <w:webHidden/>
          </w:rPr>
        </w:r>
        <w:r>
          <w:rPr>
            <w:noProof/>
            <w:webHidden/>
          </w:rPr>
          <w:fldChar w:fldCharType="separate"/>
        </w:r>
        <w:r>
          <w:rPr>
            <w:noProof/>
            <w:webHidden/>
          </w:rPr>
          <w:t>6</w:t>
        </w:r>
        <w:r>
          <w:rPr>
            <w:noProof/>
            <w:webHidden/>
          </w:rPr>
          <w:fldChar w:fldCharType="end"/>
        </w:r>
      </w:hyperlink>
    </w:p>
    <w:p w14:paraId="0E5ED164" w14:textId="31F6815C" w:rsidR="00C93D64" w:rsidRDefault="00C93D64">
      <w:pPr>
        <w:pStyle w:val="TM2"/>
        <w:rPr>
          <w:rFonts w:asciiTheme="minorHAnsi" w:eastAsiaTheme="minorEastAsia" w:hAnsiTheme="minorHAnsi"/>
          <w:iCs w:val="0"/>
          <w:noProof/>
          <w:kern w:val="2"/>
          <w:sz w:val="24"/>
          <w14:ligatures w14:val="standardContextual"/>
        </w:rPr>
      </w:pPr>
      <w:hyperlink w:anchor="_Toc167983704" w:history="1">
        <w:r w:rsidRPr="00FF7E39">
          <w:rPr>
            <w:rStyle w:val="Lienhypertexte"/>
            <w:rFonts w:cs="AvantGardeGothicItcT-Bold"/>
            <w:noProof/>
          </w:rPr>
          <w:t>2.14 - Visite</w:t>
        </w:r>
        <w:r>
          <w:rPr>
            <w:noProof/>
            <w:webHidden/>
          </w:rPr>
          <w:tab/>
        </w:r>
        <w:r>
          <w:rPr>
            <w:noProof/>
            <w:webHidden/>
          </w:rPr>
          <w:fldChar w:fldCharType="begin"/>
        </w:r>
        <w:r>
          <w:rPr>
            <w:noProof/>
            <w:webHidden/>
          </w:rPr>
          <w:instrText xml:space="preserve"> PAGEREF _Toc167983704 \h </w:instrText>
        </w:r>
        <w:r>
          <w:rPr>
            <w:noProof/>
            <w:webHidden/>
          </w:rPr>
        </w:r>
        <w:r>
          <w:rPr>
            <w:noProof/>
            <w:webHidden/>
          </w:rPr>
          <w:fldChar w:fldCharType="separate"/>
        </w:r>
        <w:r>
          <w:rPr>
            <w:noProof/>
            <w:webHidden/>
          </w:rPr>
          <w:t>6</w:t>
        </w:r>
        <w:r>
          <w:rPr>
            <w:noProof/>
            <w:webHidden/>
          </w:rPr>
          <w:fldChar w:fldCharType="end"/>
        </w:r>
      </w:hyperlink>
    </w:p>
    <w:p w14:paraId="6693B262" w14:textId="3A6D5EED"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05" w:history="1">
        <w:r w:rsidRPr="00FF7E39">
          <w:rPr>
            <w:rStyle w:val="Lienhypertexte"/>
            <w:rFonts w:eastAsiaTheme="minorHAnsi" w:cs="AvantGardeGothicItcT-Bold"/>
            <w:caps/>
            <w:noProof/>
          </w:rPr>
          <w:t>ARTICLE 3 – RETRAIT DU DOSSIER ET PRESENTATION des offres</w:t>
        </w:r>
        <w:r>
          <w:rPr>
            <w:noProof/>
            <w:webHidden/>
          </w:rPr>
          <w:tab/>
        </w:r>
        <w:r>
          <w:rPr>
            <w:noProof/>
            <w:webHidden/>
          </w:rPr>
          <w:fldChar w:fldCharType="begin"/>
        </w:r>
        <w:r>
          <w:rPr>
            <w:noProof/>
            <w:webHidden/>
          </w:rPr>
          <w:instrText xml:space="preserve"> PAGEREF _Toc167983705 \h </w:instrText>
        </w:r>
        <w:r>
          <w:rPr>
            <w:noProof/>
            <w:webHidden/>
          </w:rPr>
        </w:r>
        <w:r>
          <w:rPr>
            <w:noProof/>
            <w:webHidden/>
          </w:rPr>
          <w:fldChar w:fldCharType="separate"/>
        </w:r>
        <w:r>
          <w:rPr>
            <w:noProof/>
            <w:webHidden/>
          </w:rPr>
          <w:t>6</w:t>
        </w:r>
        <w:r>
          <w:rPr>
            <w:noProof/>
            <w:webHidden/>
          </w:rPr>
          <w:fldChar w:fldCharType="end"/>
        </w:r>
      </w:hyperlink>
    </w:p>
    <w:p w14:paraId="4B2F3743" w14:textId="4BA40787" w:rsidR="00C93D64" w:rsidRDefault="00C93D64">
      <w:pPr>
        <w:pStyle w:val="TM2"/>
        <w:rPr>
          <w:rFonts w:asciiTheme="minorHAnsi" w:eastAsiaTheme="minorEastAsia" w:hAnsiTheme="minorHAnsi"/>
          <w:iCs w:val="0"/>
          <w:noProof/>
          <w:kern w:val="2"/>
          <w:sz w:val="24"/>
          <w14:ligatures w14:val="standardContextual"/>
        </w:rPr>
      </w:pPr>
      <w:hyperlink w:anchor="_Toc167983706" w:history="1">
        <w:r w:rsidRPr="00FF7E39">
          <w:rPr>
            <w:rStyle w:val="Lienhypertexte"/>
            <w:rFonts w:cs="AvantGardeGothicItcT-Bold"/>
            <w:noProof/>
          </w:rPr>
          <w:t xml:space="preserve">3.1.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Retrait du dossier</w:t>
        </w:r>
        <w:r>
          <w:rPr>
            <w:noProof/>
            <w:webHidden/>
          </w:rPr>
          <w:tab/>
        </w:r>
        <w:r>
          <w:rPr>
            <w:noProof/>
            <w:webHidden/>
          </w:rPr>
          <w:fldChar w:fldCharType="begin"/>
        </w:r>
        <w:r>
          <w:rPr>
            <w:noProof/>
            <w:webHidden/>
          </w:rPr>
          <w:instrText xml:space="preserve"> PAGEREF _Toc167983706 \h </w:instrText>
        </w:r>
        <w:r>
          <w:rPr>
            <w:noProof/>
            <w:webHidden/>
          </w:rPr>
        </w:r>
        <w:r>
          <w:rPr>
            <w:noProof/>
            <w:webHidden/>
          </w:rPr>
          <w:fldChar w:fldCharType="separate"/>
        </w:r>
        <w:r>
          <w:rPr>
            <w:noProof/>
            <w:webHidden/>
          </w:rPr>
          <w:t>6</w:t>
        </w:r>
        <w:r>
          <w:rPr>
            <w:noProof/>
            <w:webHidden/>
          </w:rPr>
          <w:fldChar w:fldCharType="end"/>
        </w:r>
      </w:hyperlink>
    </w:p>
    <w:p w14:paraId="6D67E120" w14:textId="13F01A72" w:rsidR="00C93D64" w:rsidRDefault="00C93D64">
      <w:pPr>
        <w:pStyle w:val="TM2"/>
        <w:rPr>
          <w:rFonts w:asciiTheme="minorHAnsi" w:eastAsiaTheme="minorEastAsia" w:hAnsiTheme="minorHAnsi"/>
          <w:iCs w:val="0"/>
          <w:noProof/>
          <w:kern w:val="2"/>
          <w:sz w:val="24"/>
          <w14:ligatures w14:val="standardContextual"/>
        </w:rPr>
      </w:pPr>
      <w:hyperlink w:anchor="_Toc167983707" w:history="1">
        <w:r w:rsidRPr="00FF7E39">
          <w:rPr>
            <w:rStyle w:val="Lienhypertexte"/>
            <w:rFonts w:cs="AvantGardeGothicItcT-Bold"/>
            <w:noProof/>
          </w:rPr>
          <w:t xml:space="preserve">3.2.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Présentation des candidatures et des offres</w:t>
        </w:r>
        <w:r>
          <w:rPr>
            <w:noProof/>
            <w:webHidden/>
          </w:rPr>
          <w:tab/>
        </w:r>
        <w:r>
          <w:rPr>
            <w:noProof/>
            <w:webHidden/>
          </w:rPr>
          <w:fldChar w:fldCharType="begin"/>
        </w:r>
        <w:r>
          <w:rPr>
            <w:noProof/>
            <w:webHidden/>
          </w:rPr>
          <w:instrText xml:space="preserve"> PAGEREF _Toc167983707 \h </w:instrText>
        </w:r>
        <w:r>
          <w:rPr>
            <w:noProof/>
            <w:webHidden/>
          </w:rPr>
        </w:r>
        <w:r>
          <w:rPr>
            <w:noProof/>
            <w:webHidden/>
          </w:rPr>
          <w:fldChar w:fldCharType="separate"/>
        </w:r>
        <w:r>
          <w:rPr>
            <w:noProof/>
            <w:webHidden/>
          </w:rPr>
          <w:t>7</w:t>
        </w:r>
        <w:r>
          <w:rPr>
            <w:noProof/>
            <w:webHidden/>
          </w:rPr>
          <w:fldChar w:fldCharType="end"/>
        </w:r>
      </w:hyperlink>
    </w:p>
    <w:p w14:paraId="45347605" w14:textId="4BB84FFB"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08" w:history="1">
        <w:r w:rsidRPr="00FF7E39">
          <w:rPr>
            <w:rStyle w:val="Lienhypertexte"/>
            <w:rFonts w:eastAsiaTheme="minorHAnsi" w:cs="AvantGardeGothicItcT-Bold"/>
            <w:caps/>
            <w:noProof/>
          </w:rPr>
          <w:t>ARTICLE 4 – SOUS-TRAITANCE ET COTRAITANCE</w:t>
        </w:r>
        <w:r>
          <w:rPr>
            <w:noProof/>
            <w:webHidden/>
          </w:rPr>
          <w:tab/>
        </w:r>
        <w:r>
          <w:rPr>
            <w:noProof/>
            <w:webHidden/>
          </w:rPr>
          <w:fldChar w:fldCharType="begin"/>
        </w:r>
        <w:r>
          <w:rPr>
            <w:noProof/>
            <w:webHidden/>
          </w:rPr>
          <w:instrText xml:space="preserve"> PAGEREF _Toc167983708 \h </w:instrText>
        </w:r>
        <w:r>
          <w:rPr>
            <w:noProof/>
            <w:webHidden/>
          </w:rPr>
        </w:r>
        <w:r>
          <w:rPr>
            <w:noProof/>
            <w:webHidden/>
          </w:rPr>
          <w:fldChar w:fldCharType="separate"/>
        </w:r>
        <w:r>
          <w:rPr>
            <w:noProof/>
            <w:webHidden/>
          </w:rPr>
          <w:t>10</w:t>
        </w:r>
        <w:r>
          <w:rPr>
            <w:noProof/>
            <w:webHidden/>
          </w:rPr>
          <w:fldChar w:fldCharType="end"/>
        </w:r>
      </w:hyperlink>
    </w:p>
    <w:p w14:paraId="08A07F27" w14:textId="78764E87" w:rsidR="00C93D64" w:rsidRDefault="00C93D64">
      <w:pPr>
        <w:pStyle w:val="TM2"/>
        <w:rPr>
          <w:rFonts w:asciiTheme="minorHAnsi" w:eastAsiaTheme="minorEastAsia" w:hAnsiTheme="minorHAnsi"/>
          <w:iCs w:val="0"/>
          <w:noProof/>
          <w:kern w:val="2"/>
          <w:sz w:val="24"/>
          <w14:ligatures w14:val="standardContextual"/>
        </w:rPr>
      </w:pPr>
      <w:hyperlink w:anchor="_Toc167983709" w:history="1">
        <w:r w:rsidRPr="00FF7E39">
          <w:rPr>
            <w:rStyle w:val="Lienhypertexte"/>
            <w:rFonts w:cs="AvantGardeGothicItcT-Bold"/>
            <w:noProof/>
          </w:rPr>
          <w:t xml:space="preserve">4.1.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Sous-traitance</w:t>
        </w:r>
        <w:r>
          <w:rPr>
            <w:noProof/>
            <w:webHidden/>
          </w:rPr>
          <w:tab/>
        </w:r>
        <w:r>
          <w:rPr>
            <w:noProof/>
            <w:webHidden/>
          </w:rPr>
          <w:fldChar w:fldCharType="begin"/>
        </w:r>
        <w:r>
          <w:rPr>
            <w:noProof/>
            <w:webHidden/>
          </w:rPr>
          <w:instrText xml:space="preserve"> PAGEREF _Toc167983709 \h </w:instrText>
        </w:r>
        <w:r>
          <w:rPr>
            <w:noProof/>
            <w:webHidden/>
          </w:rPr>
        </w:r>
        <w:r>
          <w:rPr>
            <w:noProof/>
            <w:webHidden/>
          </w:rPr>
          <w:fldChar w:fldCharType="separate"/>
        </w:r>
        <w:r>
          <w:rPr>
            <w:noProof/>
            <w:webHidden/>
          </w:rPr>
          <w:t>10</w:t>
        </w:r>
        <w:r>
          <w:rPr>
            <w:noProof/>
            <w:webHidden/>
          </w:rPr>
          <w:fldChar w:fldCharType="end"/>
        </w:r>
      </w:hyperlink>
    </w:p>
    <w:p w14:paraId="103AACC6" w14:textId="595F0F40" w:rsidR="00C93D64" w:rsidRDefault="00C93D64">
      <w:pPr>
        <w:pStyle w:val="TM2"/>
        <w:rPr>
          <w:rFonts w:asciiTheme="minorHAnsi" w:eastAsiaTheme="minorEastAsia" w:hAnsiTheme="minorHAnsi"/>
          <w:iCs w:val="0"/>
          <w:noProof/>
          <w:kern w:val="2"/>
          <w:sz w:val="24"/>
          <w14:ligatures w14:val="standardContextual"/>
        </w:rPr>
      </w:pPr>
      <w:hyperlink w:anchor="_Toc167983710" w:history="1">
        <w:r w:rsidRPr="00FF7E39">
          <w:rPr>
            <w:rStyle w:val="Lienhypertexte"/>
            <w:rFonts w:cs="AvantGardeGothicItcT-Bold"/>
            <w:noProof/>
          </w:rPr>
          <w:t xml:space="preserve">4.2.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Modalités de déclaration d'un sous-traitant à la remise de l'offre</w:t>
        </w:r>
        <w:r>
          <w:rPr>
            <w:noProof/>
            <w:webHidden/>
          </w:rPr>
          <w:tab/>
        </w:r>
        <w:r>
          <w:rPr>
            <w:noProof/>
            <w:webHidden/>
          </w:rPr>
          <w:fldChar w:fldCharType="begin"/>
        </w:r>
        <w:r>
          <w:rPr>
            <w:noProof/>
            <w:webHidden/>
          </w:rPr>
          <w:instrText xml:space="preserve"> PAGEREF _Toc167983710 \h </w:instrText>
        </w:r>
        <w:r>
          <w:rPr>
            <w:noProof/>
            <w:webHidden/>
          </w:rPr>
        </w:r>
        <w:r>
          <w:rPr>
            <w:noProof/>
            <w:webHidden/>
          </w:rPr>
          <w:fldChar w:fldCharType="separate"/>
        </w:r>
        <w:r>
          <w:rPr>
            <w:noProof/>
            <w:webHidden/>
          </w:rPr>
          <w:t>10</w:t>
        </w:r>
        <w:r>
          <w:rPr>
            <w:noProof/>
            <w:webHidden/>
          </w:rPr>
          <w:fldChar w:fldCharType="end"/>
        </w:r>
      </w:hyperlink>
    </w:p>
    <w:p w14:paraId="3602E4D9" w14:textId="6BFFE1DE" w:rsidR="00C93D64" w:rsidRDefault="00C93D64">
      <w:pPr>
        <w:pStyle w:val="TM2"/>
        <w:rPr>
          <w:rFonts w:asciiTheme="minorHAnsi" w:eastAsiaTheme="minorEastAsia" w:hAnsiTheme="minorHAnsi"/>
          <w:iCs w:val="0"/>
          <w:noProof/>
          <w:kern w:val="2"/>
          <w:sz w:val="24"/>
          <w14:ligatures w14:val="standardContextual"/>
        </w:rPr>
      </w:pPr>
      <w:hyperlink w:anchor="_Toc167983711" w:history="1">
        <w:r w:rsidRPr="00FF7E39">
          <w:rPr>
            <w:rStyle w:val="Lienhypertexte"/>
            <w:rFonts w:cs="AvantGardeGothicItcT-Bold"/>
            <w:noProof/>
          </w:rPr>
          <w:t xml:space="preserve">4.3.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Examen du dossier de présentation du sous-traitant</w:t>
        </w:r>
        <w:r>
          <w:rPr>
            <w:noProof/>
            <w:webHidden/>
          </w:rPr>
          <w:tab/>
        </w:r>
        <w:r>
          <w:rPr>
            <w:noProof/>
            <w:webHidden/>
          </w:rPr>
          <w:fldChar w:fldCharType="begin"/>
        </w:r>
        <w:r>
          <w:rPr>
            <w:noProof/>
            <w:webHidden/>
          </w:rPr>
          <w:instrText xml:space="preserve"> PAGEREF _Toc167983711 \h </w:instrText>
        </w:r>
        <w:r>
          <w:rPr>
            <w:noProof/>
            <w:webHidden/>
          </w:rPr>
        </w:r>
        <w:r>
          <w:rPr>
            <w:noProof/>
            <w:webHidden/>
          </w:rPr>
          <w:fldChar w:fldCharType="separate"/>
        </w:r>
        <w:r>
          <w:rPr>
            <w:noProof/>
            <w:webHidden/>
          </w:rPr>
          <w:t>11</w:t>
        </w:r>
        <w:r>
          <w:rPr>
            <w:noProof/>
            <w:webHidden/>
          </w:rPr>
          <w:fldChar w:fldCharType="end"/>
        </w:r>
      </w:hyperlink>
    </w:p>
    <w:p w14:paraId="28122629" w14:textId="172E5CFC" w:rsidR="00C93D64" w:rsidRDefault="00C93D64">
      <w:pPr>
        <w:pStyle w:val="TM2"/>
        <w:rPr>
          <w:rFonts w:asciiTheme="minorHAnsi" w:eastAsiaTheme="minorEastAsia" w:hAnsiTheme="minorHAnsi"/>
          <w:iCs w:val="0"/>
          <w:noProof/>
          <w:kern w:val="2"/>
          <w:sz w:val="24"/>
          <w14:ligatures w14:val="standardContextual"/>
        </w:rPr>
      </w:pPr>
      <w:hyperlink w:anchor="_Toc167983712" w:history="1">
        <w:r w:rsidRPr="00FF7E39">
          <w:rPr>
            <w:rStyle w:val="Lienhypertexte"/>
            <w:rFonts w:cs="AvantGardeGothicItcT-Bold"/>
            <w:noProof/>
          </w:rPr>
          <w:t xml:space="preserve">4.4.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Cotraitance</w:t>
        </w:r>
        <w:r>
          <w:rPr>
            <w:noProof/>
            <w:webHidden/>
          </w:rPr>
          <w:tab/>
        </w:r>
        <w:r>
          <w:rPr>
            <w:noProof/>
            <w:webHidden/>
          </w:rPr>
          <w:fldChar w:fldCharType="begin"/>
        </w:r>
        <w:r>
          <w:rPr>
            <w:noProof/>
            <w:webHidden/>
          </w:rPr>
          <w:instrText xml:space="preserve"> PAGEREF _Toc167983712 \h </w:instrText>
        </w:r>
        <w:r>
          <w:rPr>
            <w:noProof/>
            <w:webHidden/>
          </w:rPr>
        </w:r>
        <w:r>
          <w:rPr>
            <w:noProof/>
            <w:webHidden/>
          </w:rPr>
          <w:fldChar w:fldCharType="separate"/>
        </w:r>
        <w:r>
          <w:rPr>
            <w:noProof/>
            <w:webHidden/>
          </w:rPr>
          <w:t>11</w:t>
        </w:r>
        <w:r>
          <w:rPr>
            <w:noProof/>
            <w:webHidden/>
          </w:rPr>
          <w:fldChar w:fldCharType="end"/>
        </w:r>
      </w:hyperlink>
    </w:p>
    <w:p w14:paraId="5B4EB7C1" w14:textId="103F8751"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13" w:history="1">
        <w:r w:rsidRPr="00FF7E39">
          <w:rPr>
            <w:rStyle w:val="Lienhypertexte"/>
            <w:rFonts w:eastAsiaTheme="minorHAnsi" w:cs="AvantGardeGothicItcT-Bold"/>
            <w:caps/>
            <w:noProof/>
          </w:rPr>
          <w:t>ARTICLE 5 - JUGEMENT DES CANDIDATURES ET DES OFFRES</w:t>
        </w:r>
        <w:r>
          <w:rPr>
            <w:noProof/>
            <w:webHidden/>
          </w:rPr>
          <w:tab/>
        </w:r>
        <w:r>
          <w:rPr>
            <w:noProof/>
            <w:webHidden/>
          </w:rPr>
          <w:fldChar w:fldCharType="begin"/>
        </w:r>
        <w:r>
          <w:rPr>
            <w:noProof/>
            <w:webHidden/>
          </w:rPr>
          <w:instrText xml:space="preserve"> PAGEREF _Toc167983713 \h </w:instrText>
        </w:r>
        <w:r>
          <w:rPr>
            <w:noProof/>
            <w:webHidden/>
          </w:rPr>
        </w:r>
        <w:r>
          <w:rPr>
            <w:noProof/>
            <w:webHidden/>
          </w:rPr>
          <w:fldChar w:fldCharType="separate"/>
        </w:r>
        <w:r>
          <w:rPr>
            <w:noProof/>
            <w:webHidden/>
          </w:rPr>
          <w:t>12</w:t>
        </w:r>
        <w:r>
          <w:rPr>
            <w:noProof/>
            <w:webHidden/>
          </w:rPr>
          <w:fldChar w:fldCharType="end"/>
        </w:r>
      </w:hyperlink>
    </w:p>
    <w:p w14:paraId="75EC3E2D" w14:textId="231648E1" w:rsidR="00C93D64" w:rsidRDefault="00C93D64">
      <w:pPr>
        <w:pStyle w:val="TM2"/>
        <w:rPr>
          <w:rFonts w:asciiTheme="minorHAnsi" w:eastAsiaTheme="minorEastAsia" w:hAnsiTheme="minorHAnsi"/>
          <w:iCs w:val="0"/>
          <w:noProof/>
          <w:kern w:val="2"/>
          <w:sz w:val="24"/>
          <w14:ligatures w14:val="standardContextual"/>
        </w:rPr>
      </w:pPr>
      <w:hyperlink w:anchor="_Toc167983714" w:history="1">
        <w:r w:rsidRPr="00FF7E39">
          <w:rPr>
            <w:rStyle w:val="Lienhypertexte"/>
            <w:rFonts w:cs="AvantGardeGothicItcT-Bold"/>
            <w:noProof/>
          </w:rPr>
          <w:t xml:space="preserve">5.1.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Choix des candidatures</w:t>
        </w:r>
        <w:r>
          <w:rPr>
            <w:noProof/>
            <w:webHidden/>
          </w:rPr>
          <w:tab/>
        </w:r>
        <w:r>
          <w:rPr>
            <w:noProof/>
            <w:webHidden/>
          </w:rPr>
          <w:fldChar w:fldCharType="begin"/>
        </w:r>
        <w:r>
          <w:rPr>
            <w:noProof/>
            <w:webHidden/>
          </w:rPr>
          <w:instrText xml:space="preserve"> PAGEREF _Toc167983714 \h </w:instrText>
        </w:r>
        <w:r>
          <w:rPr>
            <w:noProof/>
            <w:webHidden/>
          </w:rPr>
        </w:r>
        <w:r>
          <w:rPr>
            <w:noProof/>
            <w:webHidden/>
          </w:rPr>
          <w:fldChar w:fldCharType="separate"/>
        </w:r>
        <w:r>
          <w:rPr>
            <w:noProof/>
            <w:webHidden/>
          </w:rPr>
          <w:t>12</w:t>
        </w:r>
        <w:r>
          <w:rPr>
            <w:noProof/>
            <w:webHidden/>
          </w:rPr>
          <w:fldChar w:fldCharType="end"/>
        </w:r>
      </w:hyperlink>
    </w:p>
    <w:p w14:paraId="031A471A" w14:textId="3FA2A594" w:rsidR="00C93D64" w:rsidRDefault="00C93D64">
      <w:pPr>
        <w:pStyle w:val="TM2"/>
        <w:rPr>
          <w:rFonts w:asciiTheme="minorHAnsi" w:eastAsiaTheme="minorEastAsia" w:hAnsiTheme="minorHAnsi"/>
          <w:iCs w:val="0"/>
          <w:noProof/>
          <w:kern w:val="2"/>
          <w:sz w:val="24"/>
          <w14:ligatures w14:val="standardContextual"/>
        </w:rPr>
      </w:pPr>
      <w:hyperlink w:anchor="_Toc167983715" w:history="1">
        <w:r w:rsidRPr="00FF7E39">
          <w:rPr>
            <w:rStyle w:val="Lienhypertexte"/>
            <w:rFonts w:cs="AvantGardeGothicItcT-Bold"/>
            <w:noProof/>
          </w:rPr>
          <w:t xml:space="preserve">5.2.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Jugement des offres</w:t>
        </w:r>
        <w:r>
          <w:rPr>
            <w:noProof/>
            <w:webHidden/>
          </w:rPr>
          <w:tab/>
        </w:r>
        <w:r>
          <w:rPr>
            <w:noProof/>
            <w:webHidden/>
          </w:rPr>
          <w:fldChar w:fldCharType="begin"/>
        </w:r>
        <w:r>
          <w:rPr>
            <w:noProof/>
            <w:webHidden/>
          </w:rPr>
          <w:instrText xml:space="preserve"> PAGEREF _Toc167983715 \h </w:instrText>
        </w:r>
        <w:r>
          <w:rPr>
            <w:noProof/>
            <w:webHidden/>
          </w:rPr>
        </w:r>
        <w:r>
          <w:rPr>
            <w:noProof/>
            <w:webHidden/>
          </w:rPr>
          <w:fldChar w:fldCharType="separate"/>
        </w:r>
        <w:r>
          <w:rPr>
            <w:noProof/>
            <w:webHidden/>
          </w:rPr>
          <w:t>13</w:t>
        </w:r>
        <w:r>
          <w:rPr>
            <w:noProof/>
            <w:webHidden/>
          </w:rPr>
          <w:fldChar w:fldCharType="end"/>
        </w:r>
      </w:hyperlink>
    </w:p>
    <w:p w14:paraId="22266293" w14:textId="2FA2CE1D" w:rsidR="00C93D64" w:rsidRDefault="00C93D64">
      <w:pPr>
        <w:pStyle w:val="TM2"/>
        <w:rPr>
          <w:rFonts w:asciiTheme="minorHAnsi" w:eastAsiaTheme="minorEastAsia" w:hAnsiTheme="minorHAnsi"/>
          <w:iCs w:val="0"/>
          <w:noProof/>
          <w:kern w:val="2"/>
          <w:sz w:val="24"/>
          <w14:ligatures w14:val="standardContextual"/>
        </w:rPr>
      </w:pPr>
      <w:hyperlink w:anchor="_Toc167983716" w:history="1">
        <w:r w:rsidRPr="00FF7E39">
          <w:rPr>
            <w:rStyle w:val="Lienhypertexte"/>
            <w:rFonts w:cs="AvantGardeGothicItcT-Bold"/>
            <w:noProof/>
          </w:rPr>
          <w:t xml:space="preserve">5.3.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Classement des offres</w:t>
        </w:r>
        <w:r>
          <w:rPr>
            <w:noProof/>
            <w:webHidden/>
          </w:rPr>
          <w:tab/>
        </w:r>
        <w:r>
          <w:rPr>
            <w:noProof/>
            <w:webHidden/>
          </w:rPr>
          <w:fldChar w:fldCharType="begin"/>
        </w:r>
        <w:r>
          <w:rPr>
            <w:noProof/>
            <w:webHidden/>
          </w:rPr>
          <w:instrText xml:space="preserve"> PAGEREF _Toc167983716 \h </w:instrText>
        </w:r>
        <w:r>
          <w:rPr>
            <w:noProof/>
            <w:webHidden/>
          </w:rPr>
        </w:r>
        <w:r>
          <w:rPr>
            <w:noProof/>
            <w:webHidden/>
          </w:rPr>
          <w:fldChar w:fldCharType="separate"/>
        </w:r>
        <w:r>
          <w:rPr>
            <w:noProof/>
            <w:webHidden/>
          </w:rPr>
          <w:t>14</w:t>
        </w:r>
        <w:r>
          <w:rPr>
            <w:noProof/>
            <w:webHidden/>
          </w:rPr>
          <w:fldChar w:fldCharType="end"/>
        </w:r>
      </w:hyperlink>
    </w:p>
    <w:p w14:paraId="35A068BD" w14:textId="29C675D9" w:rsidR="00C93D64" w:rsidRDefault="00C93D64">
      <w:pPr>
        <w:pStyle w:val="TM2"/>
        <w:rPr>
          <w:rFonts w:asciiTheme="minorHAnsi" w:eastAsiaTheme="minorEastAsia" w:hAnsiTheme="minorHAnsi"/>
          <w:iCs w:val="0"/>
          <w:noProof/>
          <w:kern w:val="2"/>
          <w:sz w:val="24"/>
          <w14:ligatures w14:val="standardContextual"/>
        </w:rPr>
      </w:pPr>
      <w:hyperlink w:anchor="_Toc167983717" w:history="1">
        <w:r w:rsidRPr="00FF7E39">
          <w:rPr>
            <w:rStyle w:val="Lienhypertexte"/>
            <w:rFonts w:cs="AvantGardeGothicItcT-Bold"/>
            <w:noProof/>
          </w:rPr>
          <w:t xml:space="preserve">5.4.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Sort des offres anormalement basses ou anormalement hautes</w:t>
        </w:r>
        <w:r>
          <w:rPr>
            <w:noProof/>
            <w:webHidden/>
          </w:rPr>
          <w:tab/>
        </w:r>
        <w:r>
          <w:rPr>
            <w:noProof/>
            <w:webHidden/>
          </w:rPr>
          <w:fldChar w:fldCharType="begin"/>
        </w:r>
        <w:r>
          <w:rPr>
            <w:noProof/>
            <w:webHidden/>
          </w:rPr>
          <w:instrText xml:space="preserve"> PAGEREF _Toc167983717 \h </w:instrText>
        </w:r>
        <w:r>
          <w:rPr>
            <w:noProof/>
            <w:webHidden/>
          </w:rPr>
        </w:r>
        <w:r>
          <w:rPr>
            <w:noProof/>
            <w:webHidden/>
          </w:rPr>
          <w:fldChar w:fldCharType="separate"/>
        </w:r>
        <w:r>
          <w:rPr>
            <w:noProof/>
            <w:webHidden/>
          </w:rPr>
          <w:t>14</w:t>
        </w:r>
        <w:r>
          <w:rPr>
            <w:noProof/>
            <w:webHidden/>
          </w:rPr>
          <w:fldChar w:fldCharType="end"/>
        </w:r>
      </w:hyperlink>
    </w:p>
    <w:p w14:paraId="65DEE224" w14:textId="635AADEB"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18" w:history="1">
        <w:r w:rsidRPr="00FF7E39">
          <w:rPr>
            <w:rStyle w:val="Lienhypertexte"/>
            <w:rFonts w:eastAsiaTheme="minorHAnsi" w:cs="AvantGardeGothicItcT-Bold"/>
            <w:caps/>
            <w:noProof/>
          </w:rPr>
          <w:t>ARTICLE 6 - CONDITIONS D'ENVOI ET DE REMISE DES OFFRES</w:t>
        </w:r>
        <w:r>
          <w:rPr>
            <w:noProof/>
            <w:webHidden/>
          </w:rPr>
          <w:tab/>
        </w:r>
        <w:r>
          <w:rPr>
            <w:noProof/>
            <w:webHidden/>
          </w:rPr>
          <w:fldChar w:fldCharType="begin"/>
        </w:r>
        <w:r>
          <w:rPr>
            <w:noProof/>
            <w:webHidden/>
          </w:rPr>
          <w:instrText xml:space="preserve"> PAGEREF _Toc167983718 \h </w:instrText>
        </w:r>
        <w:r>
          <w:rPr>
            <w:noProof/>
            <w:webHidden/>
          </w:rPr>
        </w:r>
        <w:r>
          <w:rPr>
            <w:noProof/>
            <w:webHidden/>
          </w:rPr>
          <w:fldChar w:fldCharType="separate"/>
        </w:r>
        <w:r>
          <w:rPr>
            <w:noProof/>
            <w:webHidden/>
          </w:rPr>
          <w:t>15</w:t>
        </w:r>
        <w:r>
          <w:rPr>
            <w:noProof/>
            <w:webHidden/>
          </w:rPr>
          <w:fldChar w:fldCharType="end"/>
        </w:r>
      </w:hyperlink>
    </w:p>
    <w:p w14:paraId="329663DC" w14:textId="5FAB9D3A" w:rsidR="00C93D64" w:rsidRDefault="00C93D64">
      <w:pPr>
        <w:pStyle w:val="TM2"/>
        <w:rPr>
          <w:rFonts w:asciiTheme="minorHAnsi" w:eastAsiaTheme="minorEastAsia" w:hAnsiTheme="minorHAnsi"/>
          <w:iCs w:val="0"/>
          <w:noProof/>
          <w:kern w:val="2"/>
          <w:sz w:val="24"/>
          <w14:ligatures w14:val="standardContextual"/>
        </w:rPr>
      </w:pPr>
      <w:hyperlink w:anchor="_Toc167983719" w:history="1">
        <w:r w:rsidRPr="00FF7E39">
          <w:rPr>
            <w:rStyle w:val="Lienhypertexte"/>
            <w:rFonts w:cs="AvantGardeGothicItcT-Bold"/>
            <w:noProof/>
          </w:rPr>
          <w:t>6.1 – Conditions de la dématérialisation</w:t>
        </w:r>
        <w:r>
          <w:rPr>
            <w:noProof/>
            <w:webHidden/>
          </w:rPr>
          <w:tab/>
        </w:r>
        <w:r>
          <w:rPr>
            <w:noProof/>
            <w:webHidden/>
          </w:rPr>
          <w:fldChar w:fldCharType="begin"/>
        </w:r>
        <w:r>
          <w:rPr>
            <w:noProof/>
            <w:webHidden/>
          </w:rPr>
          <w:instrText xml:space="preserve"> PAGEREF _Toc167983719 \h </w:instrText>
        </w:r>
        <w:r>
          <w:rPr>
            <w:noProof/>
            <w:webHidden/>
          </w:rPr>
        </w:r>
        <w:r>
          <w:rPr>
            <w:noProof/>
            <w:webHidden/>
          </w:rPr>
          <w:fldChar w:fldCharType="separate"/>
        </w:r>
        <w:r>
          <w:rPr>
            <w:noProof/>
            <w:webHidden/>
          </w:rPr>
          <w:t>15</w:t>
        </w:r>
        <w:r>
          <w:rPr>
            <w:noProof/>
            <w:webHidden/>
          </w:rPr>
          <w:fldChar w:fldCharType="end"/>
        </w:r>
      </w:hyperlink>
    </w:p>
    <w:p w14:paraId="4E81AE29" w14:textId="76661C88" w:rsidR="00C93D64" w:rsidRDefault="00C93D64">
      <w:pPr>
        <w:pStyle w:val="TM2"/>
        <w:rPr>
          <w:rFonts w:asciiTheme="minorHAnsi" w:eastAsiaTheme="minorEastAsia" w:hAnsiTheme="minorHAnsi"/>
          <w:iCs w:val="0"/>
          <w:noProof/>
          <w:kern w:val="2"/>
          <w:sz w:val="24"/>
          <w14:ligatures w14:val="standardContextual"/>
        </w:rPr>
      </w:pPr>
      <w:hyperlink w:anchor="_Toc167983720" w:history="1">
        <w:r w:rsidRPr="00FF7E39">
          <w:rPr>
            <w:rStyle w:val="Lienhypertexte"/>
            <w:rFonts w:cs="AvantGardeGothicItcT-Bold"/>
            <w:noProof/>
          </w:rPr>
          <w:t>6.2 - Modalités d'envoi des propositions</w:t>
        </w:r>
        <w:r>
          <w:rPr>
            <w:noProof/>
            <w:webHidden/>
          </w:rPr>
          <w:tab/>
        </w:r>
        <w:r>
          <w:rPr>
            <w:noProof/>
            <w:webHidden/>
          </w:rPr>
          <w:fldChar w:fldCharType="begin"/>
        </w:r>
        <w:r>
          <w:rPr>
            <w:noProof/>
            <w:webHidden/>
          </w:rPr>
          <w:instrText xml:space="preserve"> PAGEREF _Toc167983720 \h </w:instrText>
        </w:r>
        <w:r>
          <w:rPr>
            <w:noProof/>
            <w:webHidden/>
          </w:rPr>
        </w:r>
        <w:r>
          <w:rPr>
            <w:noProof/>
            <w:webHidden/>
          </w:rPr>
          <w:fldChar w:fldCharType="separate"/>
        </w:r>
        <w:r>
          <w:rPr>
            <w:noProof/>
            <w:webHidden/>
          </w:rPr>
          <w:t>15</w:t>
        </w:r>
        <w:r>
          <w:rPr>
            <w:noProof/>
            <w:webHidden/>
          </w:rPr>
          <w:fldChar w:fldCharType="end"/>
        </w:r>
      </w:hyperlink>
    </w:p>
    <w:p w14:paraId="6003406C" w14:textId="2A0296A6" w:rsidR="00C93D64" w:rsidRDefault="00C93D64">
      <w:pPr>
        <w:pStyle w:val="TM2"/>
        <w:rPr>
          <w:rFonts w:asciiTheme="minorHAnsi" w:eastAsiaTheme="minorEastAsia" w:hAnsiTheme="minorHAnsi"/>
          <w:iCs w:val="0"/>
          <w:noProof/>
          <w:kern w:val="2"/>
          <w:sz w:val="24"/>
          <w14:ligatures w14:val="standardContextual"/>
        </w:rPr>
      </w:pPr>
      <w:hyperlink w:anchor="_Toc167983721" w:history="1">
        <w:r w:rsidRPr="00FF7E39">
          <w:rPr>
            <w:rStyle w:val="Lienhypertexte"/>
            <w:rFonts w:cs="AvantGardeGothicItcT-Bold"/>
            <w:noProof/>
          </w:rPr>
          <w:t xml:space="preserve">6.3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Modalités de signature des candidatures et des offres</w:t>
        </w:r>
        <w:r>
          <w:rPr>
            <w:noProof/>
            <w:webHidden/>
          </w:rPr>
          <w:tab/>
        </w:r>
        <w:r>
          <w:rPr>
            <w:noProof/>
            <w:webHidden/>
          </w:rPr>
          <w:fldChar w:fldCharType="begin"/>
        </w:r>
        <w:r>
          <w:rPr>
            <w:noProof/>
            <w:webHidden/>
          </w:rPr>
          <w:instrText xml:space="preserve"> PAGEREF _Toc167983721 \h </w:instrText>
        </w:r>
        <w:r>
          <w:rPr>
            <w:noProof/>
            <w:webHidden/>
          </w:rPr>
        </w:r>
        <w:r>
          <w:rPr>
            <w:noProof/>
            <w:webHidden/>
          </w:rPr>
          <w:fldChar w:fldCharType="separate"/>
        </w:r>
        <w:r>
          <w:rPr>
            <w:noProof/>
            <w:webHidden/>
          </w:rPr>
          <w:t>16</w:t>
        </w:r>
        <w:r>
          <w:rPr>
            <w:noProof/>
            <w:webHidden/>
          </w:rPr>
          <w:fldChar w:fldCharType="end"/>
        </w:r>
      </w:hyperlink>
    </w:p>
    <w:p w14:paraId="77CB4DCA" w14:textId="28F4FEA2"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22" w:history="1">
        <w:r w:rsidRPr="00FF7E39">
          <w:rPr>
            <w:rStyle w:val="Lienhypertexte"/>
            <w:rFonts w:ascii="Calibri" w:hAnsi="Calibri" w:cs="Calibri"/>
            <w:noProof/>
          </w:rPr>
          <w:t>Le candidat attributaire qui n’aurait pas signé électroniquement son marché lors du dépôt de son offre, sera invité à une séance de signature manuscrite de ses pièces.</w:t>
        </w:r>
        <w:r>
          <w:rPr>
            <w:noProof/>
            <w:webHidden/>
          </w:rPr>
          <w:tab/>
        </w:r>
        <w:r>
          <w:rPr>
            <w:noProof/>
            <w:webHidden/>
          </w:rPr>
          <w:fldChar w:fldCharType="begin"/>
        </w:r>
        <w:r>
          <w:rPr>
            <w:noProof/>
            <w:webHidden/>
          </w:rPr>
          <w:instrText xml:space="preserve"> PAGEREF _Toc167983722 \h </w:instrText>
        </w:r>
        <w:r>
          <w:rPr>
            <w:noProof/>
            <w:webHidden/>
          </w:rPr>
        </w:r>
        <w:r>
          <w:rPr>
            <w:noProof/>
            <w:webHidden/>
          </w:rPr>
          <w:fldChar w:fldCharType="separate"/>
        </w:r>
        <w:r>
          <w:rPr>
            <w:noProof/>
            <w:webHidden/>
          </w:rPr>
          <w:t>17</w:t>
        </w:r>
        <w:r>
          <w:rPr>
            <w:noProof/>
            <w:webHidden/>
          </w:rPr>
          <w:fldChar w:fldCharType="end"/>
        </w:r>
      </w:hyperlink>
    </w:p>
    <w:p w14:paraId="4D74476D" w14:textId="3C6B5064"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23" w:history="1">
        <w:r w:rsidRPr="00FF7E39">
          <w:rPr>
            <w:rStyle w:val="Lienhypertexte"/>
            <w:rFonts w:eastAsiaTheme="minorHAnsi" w:cs="AvantGardeGothicItcT-Bold"/>
            <w:caps/>
            <w:noProof/>
          </w:rPr>
          <w:t>ARTICLE 7 - RENSEIGNEMENTS COMPLEMENTAIRES</w:t>
        </w:r>
        <w:r>
          <w:rPr>
            <w:noProof/>
            <w:webHidden/>
          </w:rPr>
          <w:tab/>
        </w:r>
        <w:r>
          <w:rPr>
            <w:noProof/>
            <w:webHidden/>
          </w:rPr>
          <w:fldChar w:fldCharType="begin"/>
        </w:r>
        <w:r>
          <w:rPr>
            <w:noProof/>
            <w:webHidden/>
          </w:rPr>
          <w:instrText xml:space="preserve"> PAGEREF _Toc167983723 \h </w:instrText>
        </w:r>
        <w:r>
          <w:rPr>
            <w:noProof/>
            <w:webHidden/>
          </w:rPr>
        </w:r>
        <w:r>
          <w:rPr>
            <w:noProof/>
            <w:webHidden/>
          </w:rPr>
          <w:fldChar w:fldCharType="separate"/>
        </w:r>
        <w:r>
          <w:rPr>
            <w:noProof/>
            <w:webHidden/>
          </w:rPr>
          <w:t>17</w:t>
        </w:r>
        <w:r>
          <w:rPr>
            <w:noProof/>
            <w:webHidden/>
          </w:rPr>
          <w:fldChar w:fldCharType="end"/>
        </w:r>
      </w:hyperlink>
    </w:p>
    <w:p w14:paraId="00E502FC" w14:textId="6CC7FA79" w:rsidR="00C93D64" w:rsidRDefault="00C93D64">
      <w:pPr>
        <w:pStyle w:val="TM2"/>
        <w:rPr>
          <w:rFonts w:asciiTheme="minorHAnsi" w:eastAsiaTheme="minorEastAsia" w:hAnsiTheme="minorHAnsi"/>
          <w:iCs w:val="0"/>
          <w:noProof/>
          <w:kern w:val="2"/>
          <w:sz w:val="24"/>
          <w14:ligatures w14:val="standardContextual"/>
        </w:rPr>
      </w:pPr>
      <w:hyperlink w:anchor="_Toc167983724" w:history="1">
        <w:r w:rsidRPr="00FF7E39">
          <w:rPr>
            <w:rStyle w:val="Lienhypertexte"/>
            <w:rFonts w:cs="AvantGardeGothicItcT-Bold"/>
            <w:noProof/>
          </w:rPr>
          <w:t xml:space="preserve">7.1.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Modalités de règlement et garanties</w:t>
        </w:r>
        <w:r>
          <w:rPr>
            <w:noProof/>
            <w:webHidden/>
          </w:rPr>
          <w:tab/>
        </w:r>
        <w:r>
          <w:rPr>
            <w:noProof/>
            <w:webHidden/>
          </w:rPr>
          <w:fldChar w:fldCharType="begin"/>
        </w:r>
        <w:r>
          <w:rPr>
            <w:noProof/>
            <w:webHidden/>
          </w:rPr>
          <w:instrText xml:space="preserve"> PAGEREF _Toc167983724 \h </w:instrText>
        </w:r>
        <w:r>
          <w:rPr>
            <w:noProof/>
            <w:webHidden/>
          </w:rPr>
        </w:r>
        <w:r>
          <w:rPr>
            <w:noProof/>
            <w:webHidden/>
          </w:rPr>
          <w:fldChar w:fldCharType="separate"/>
        </w:r>
        <w:r>
          <w:rPr>
            <w:noProof/>
            <w:webHidden/>
          </w:rPr>
          <w:t>17</w:t>
        </w:r>
        <w:r>
          <w:rPr>
            <w:noProof/>
            <w:webHidden/>
          </w:rPr>
          <w:fldChar w:fldCharType="end"/>
        </w:r>
      </w:hyperlink>
    </w:p>
    <w:p w14:paraId="6CB01D9D" w14:textId="64CAABDB" w:rsidR="00C93D64" w:rsidRDefault="00C93D64">
      <w:pPr>
        <w:pStyle w:val="TM2"/>
        <w:rPr>
          <w:rFonts w:asciiTheme="minorHAnsi" w:eastAsiaTheme="minorEastAsia" w:hAnsiTheme="minorHAnsi"/>
          <w:iCs w:val="0"/>
          <w:noProof/>
          <w:kern w:val="2"/>
          <w:sz w:val="24"/>
          <w14:ligatures w14:val="standardContextual"/>
        </w:rPr>
      </w:pPr>
      <w:hyperlink w:anchor="_Toc167983725" w:history="1">
        <w:r w:rsidRPr="00FF7E39">
          <w:rPr>
            <w:rStyle w:val="Lienhypertexte"/>
            <w:rFonts w:cs="AvantGardeGothicItcT-Bold"/>
            <w:noProof/>
          </w:rPr>
          <w:t xml:space="preserve">7.2.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Informations techniques</w:t>
        </w:r>
        <w:r>
          <w:rPr>
            <w:noProof/>
            <w:webHidden/>
          </w:rPr>
          <w:tab/>
        </w:r>
        <w:r>
          <w:rPr>
            <w:noProof/>
            <w:webHidden/>
          </w:rPr>
          <w:fldChar w:fldCharType="begin"/>
        </w:r>
        <w:r>
          <w:rPr>
            <w:noProof/>
            <w:webHidden/>
          </w:rPr>
          <w:instrText xml:space="preserve"> PAGEREF _Toc167983725 \h </w:instrText>
        </w:r>
        <w:r>
          <w:rPr>
            <w:noProof/>
            <w:webHidden/>
          </w:rPr>
        </w:r>
        <w:r>
          <w:rPr>
            <w:noProof/>
            <w:webHidden/>
          </w:rPr>
          <w:fldChar w:fldCharType="separate"/>
        </w:r>
        <w:r>
          <w:rPr>
            <w:noProof/>
            <w:webHidden/>
          </w:rPr>
          <w:t>17</w:t>
        </w:r>
        <w:r>
          <w:rPr>
            <w:noProof/>
            <w:webHidden/>
          </w:rPr>
          <w:fldChar w:fldCharType="end"/>
        </w:r>
      </w:hyperlink>
    </w:p>
    <w:p w14:paraId="3B6D0659" w14:textId="32A52DA0" w:rsidR="00C93D64" w:rsidRDefault="00C93D64">
      <w:pPr>
        <w:pStyle w:val="TM2"/>
        <w:rPr>
          <w:rFonts w:asciiTheme="minorHAnsi" w:eastAsiaTheme="minorEastAsia" w:hAnsiTheme="minorHAnsi"/>
          <w:iCs w:val="0"/>
          <w:noProof/>
          <w:kern w:val="2"/>
          <w:sz w:val="24"/>
          <w14:ligatures w14:val="standardContextual"/>
        </w:rPr>
      </w:pPr>
      <w:hyperlink w:anchor="_Toc167983726" w:history="1">
        <w:r w:rsidRPr="00FF7E39">
          <w:rPr>
            <w:rStyle w:val="Lienhypertexte"/>
            <w:rFonts w:cs="AvantGardeGothicItcT-Bold"/>
            <w:noProof/>
          </w:rPr>
          <w:t xml:space="preserve">7.3.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Procédures de recours</w:t>
        </w:r>
        <w:r>
          <w:rPr>
            <w:noProof/>
            <w:webHidden/>
          </w:rPr>
          <w:tab/>
        </w:r>
        <w:r>
          <w:rPr>
            <w:noProof/>
            <w:webHidden/>
          </w:rPr>
          <w:fldChar w:fldCharType="begin"/>
        </w:r>
        <w:r>
          <w:rPr>
            <w:noProof/>
            <w:webHidden/>
          </w:rPr>
          <w:instrText xml:space="preserve"> PAGEREF _Toc167983726 \h </w:instrText>
        </w:r>
        <w:r>
          <w:rPr>
            <w:noProof/>
            <w:webHidden/>
          </w:rPr>
        </w:r>
        <w:r>
          <w:rPr>
            <w:noProof/>
            <w:webHidden/>
          </w:rPr>
          <w:fldChar w:fldCharType="separate"/>
        </w:r>
        <w:r>
          <w:rPr>
            <w:noProof/>
            <w:webHidden/>
          </w:rPr>
          <w:t>18</w:t>
        </w:r>
        <w:r>
          <w:rPr>
            <w:noProof/>
            <w:webHidden/>
          </w:rPr>
          <w:fldChar w:fldCharType="end"/>
        </w:r>
      </w:hyperlink>
    </w:p>
    <w:p w14:paraId="60996284" w14:textId="036E940C" w:rsidR="00C93D64" w:rsidRDefault="00C93D64">
      <w:pPr>
        <w:pStyle w:val="TM2"/>
        <w:rPr>
          <w:rFonts w:asciiTheme="minorHAnsi" w:eastAsiaTheme="minorEastAsia" w:hAnsiTheme="minorHAnsi"/>
          <w:iCs w:val="0"/>
          <w:noProof/>
          <w:kern w:val="2"/>
          <w:sz w:val="24"/>
          <w14:ligatures w14:val="standardContextual"/>
        </w:rPr>
      </w:pPr>
      <w:hyperlink w:anchor="_Toc167983727" w:history="1">
        <w:r w:rsidRPr="00FF7E39">
          <w:rPr>
            <w:rStyle w:val="Lienhypertexte"/>
            <w:rFonts w:cs="AvantGardeGothicItcT-Bold"/>
            <w:noProof/>
          </w:rPr>
          <w:t xml:space="preserve">7.4. </w:t>
        </w:r>
        <w:r>
          <w:rPr>
            <w:rFonts w:asciiTheme="minorHAnsi" w:eastAsiaTheme="minorEastAsia" w:hAnsiTheme="minorHAnsi"/>
            <w:iCs w:val="0"/>
            <w:noProof/>
            <w:kern w:val="2"/>
            <w:sz w:val="24"/>
            <w14:ligatures w14:val="standardContextual"/>
          </w:rPr>
          <w:tab/>
        </w:r>
        <w:r w:rsidRPr="00FF7E39">
          <w:rPr>
            <w:rStyle w:val="Lienhypertexte"/>
            <w:rFonts w:cs="AvantGardeGothicItcT-Bold"/>
            <w:noProof/>
          </w:rPr>
          <w:t>Autres renseignements</w:t>
        </w:r>
        <w:r>
          <w:rPr>
            <w:noProof/>
            <w:webHidden/>
          </w:rPr>
          <w:tab/>
        </w:r>
        <w:r>
          <w:rPr>
            <w:noProof/>
            <w:webHidden/>
          </w:rPr>
          <w:fldChar w:fldCharType="begin"/>
        </w:r>
        <w:r>
          <w:rPr>
            <w:noProof/>
            <w:webHidden/>
          </w:rPr>
          <w:instrText xml:space="preserve"> PAGEREF _Toc167983727 \h </w:instrText>
        </w:r>
        <w:r>
          <w:rPr>
            <w:noProof/>
            <w:webHidden/>
          </w:rPr>
        </w:r>
        <w:r>
          <w:rPr>
            <w:noProof/>
            <w:webHidden/>
          </w:rPr>
          <w:fldChar w:fldCharType="separate"/>
        </w:r>
        <w:r>
          <w:rPr>
            <w:noProof/>
            <w:webHidden/>
          </w:rPr>
          <w:t>19</w:t>
        </w:r>
        <w:r>
          <w:rPr>
            <w:noProof/>
            <w:webHidden/>
          </w:rPr>
          <w:fldChar w:fldCharType="end"/>
        </w:r>
      </w:hyperlink>
    </w:p>
    <w:p w14:paraId="77654827" w14:textId="6F0D8807"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28" w:history="1">
        <w:r w:rsidRPr="00FF7E39">
          <w:rPr>
            <w:rStyle w:val="Lienhypertexte"/>
            <w:rFonts w:cs="Tahoma"/>
            <w:b/>
            <w:bCs/>
            <w:caps/>
            <w:noProof/>
            <w:kern w:val="28"/>
          </w:rPr>
          <w:t>ANNEXE 2</w:t>
        </w:r>
        <w:r>
          <w:rPr>
            <w:noProof/>
            <w:webHidden/>
          </w:rPr>
          <w:tab/>
        </w:r>
        <w:r>
          <w:rPr>
            <w:noProof/>
            <w:webHidden/>
          </w:rPr>
          <w:fldChar w:fldCharType="begin"/>
        </w:r>
        <w:r>
          <w:rPr>
            <w:noProof/>
            <w:webHidden/>
          </w:rPr>
          <w:instrText xml:space="preserve"> PAGEREF _Toc167983728 \h </w:instrText>
        </w:r>
        <w:r>
          <w:rPr>
            <w:noProof/>
            <w:webHidden/>
          </w:rPr>
        </w:r>
        <w:r>
          <w:rPr>
            <w:noProof/>
            <w:webHidden/>
          </w:rPr>
          <w:fldChar w:fldCharType="separate"/>
        </w:r>
        <w:r>
          <w:rPr>
            <w:noProof/>
            <w:webHidden/>
          </w:rPr>
          <w:t>24</w:t>
        </w:r>
        <w:r>
          <w:rPr>
            <w:noProof/>
            <w:webHidden/>
          </w:rPr>
          <w:fldChar w:fldCharType="end"/>
        </w:r>
      </w:hyperlink>
    </w:p>
    <w:p w14:paraId="038DF715" w14:textId="6B0E2F7C"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29" w:history="1">
        <w:r w:rsidRPr="00FF7E39">
          <w:rPr>
            <w:rStyle w:val="Lienhypertexte"/>
            <w:rFonts w:eastAsiaTheme="minorHAnsi" w:cs="AvantGardeGothicItcT-Bold"/>
            <w:caps/>
            <w:noProof/>
          </w:rPr>
          <w:t>1 - PIECES ADMINISTRATIVES</w:t>
        </w:r>
        <w:r>
          <w:rPr>
            <w:noProof/>
            <w:webHidden/>
          </w:rPr>
          <w:tab/>
        </w:r>
        <w:r>
          <w:rPr>
            <w:noProof/>
            <w:webHidden/>
          </w:rPr>
          <w:fldChar w:fldCharType="begin"/>
        </w:r>
        <w:r>
          <w:rPr>
            <w:noProof/>
            <w:webHidden/>
          </w:rPr>
          <w:instrText xml:space="preserve"> PAGEREF _Toc167983729 \h </w:instrText>
        </w:r>
        <w:r>
          <w:rPr>
            <w:noProof/>
            <w:webHidden/>
          </w:rPr>
        </w:r>
        <w:r>
          <w:rPr>
            <w:noProof/>
            <w:webHidden/>
          </w:rPr>
          <w:fldChar w:fldCharType="separate"/>
        </w:r>
        <w:r>
          <w:rPr>
            <w:noProof/>
            <w:webHidden/>
          </w:rPr>
          <w:t>24</w:t>
        </w:r>
        <w:r>
          <w:rPr>
            <w:noProof/>
            <w:webHidden/>
          </w:rPr>
          <w:fldChar w:fldCharType="end"/>
        </w:r>
      </w:hyperlink>
    </w:p>
    <w:p w14:paraId="784C9E4B" w14:textId="462F9585"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30" w:history="1">
        <w:r w:rsidRPr="00FF7E39">
          <w:rPr>
            <w:rStyle w:val="Lienhypertexte"/>
            <w:rFonts w:eastAsiaTheme="minorHAnsi" w:cs="AvantGardeGothicItcT-Bold"/>
            <w:caps/>
            <w:noProof/>
          </w:rPr>
          <w:t>2 – PIECES TECHNIQUES</w:t>
        </w:r>
        <w:r>
          <w:rPr>
            <w:noProof/>
            <w:webHidden/>
          </w:rPr>
          <w:tab/>
        </w:r>
        <w:r>
          <w:rPr>
            <w:noProof/>
            <w:webHidden/>
          </w:rPr>
          <w:fldChar w:fldCharType="begin"/>
        </w:r>
        <w:r>
          <w:rPr>
            <w:noProof/>
            <w:webHidden/>
          </w:rPr>
          <w:instrText xml:space="preserve"> PAGEREF _Toc167983730 \h </w:instrText>
        </w:r>
        <w:r>
          <w:rPr>
            <w:noProof/>
            <w:webHidden/>
          </w:rPr>
        </w:r>
        <w:r>
          <w:rPr>
            <w:noProof/>
            <w:webHidden/>
          </w:rPr>
          <w:fldChar w:fldCharType="separate"/>
        </w:r>
        <w:r>
          <w:rPr>
            <w:noProof/>
            <w:webHidden/>
          </w:rPr>
          <w:t>24</w:t>
        </w:r>
        <w:r>
          <w:rPr>
            <w:noProof/>
            <w:webHidden/>
          </w:rPr>
          <w:fldChar w:fldCharType="end"/>
        </w:r>
      </w:hyperlink>
    </w:p>
    <w:p w14:paraId="2E618FE5" w14:textId="75C619A0" w:rsidR="00C93D64" w:rsidRDefault="00C93D64">
      <w:pPr>
        <w:pStyle w:val="TM1"/>
        <w:tabs>
          <w:tab w:val="right" w:leader="dot" w:pos="9204"/>
        </w:tabs>
        <w:rPr>
          <w:rFonts w:asciiTheme="minorHAnsi" w:eastAsiaTheme="minorEastAsia" w:hAnsiTheme="minorHAnsi" w:cstheme="minorBidi"/>
          <w:noProof/>
          <w:kern w:val="2"/>
          <w:sz w:val="24"/>
          <w:szCs w:val="24"/>
          <w14:ligatures w14:val="standardContextual"/>
        </w:rPr>
      </w:pPr>
      <w:hyperlink w:anchor="_Toc167983731" w:history="1">
        <w:r w:rsidRPr="00FF7E39">
          <w:rPr>
            <w:rStyle w:val="Lienhypertexte"/>
            <w:rFonts w:eastAsiaTheme="minorHAnsi" w:cs="AvantGardeGothicItcT-Bold"/>
            <w:caps/>
            <w:noProof/>
          </w:rPr>
          <w:t>3 - PIECES GRAPHIQUES</w:t>
        </w:r>
        <w:r>
          <w:rPr>
            <w:noProof/>
            <w:webHidden/>
          </w:rPr>
          <w:tab/>
        </w:r>
        <w:r>
          <w:rPr>
            <w:noProof/>
            <w:webHidden/>
          </w:rPr>
          <w:fldChar w:fldCharType="begin"/>
        </w:r>
        <w:r>
          <w:rPr>
            <w:noProof/>
            <w:webHidden/>
          </w:rPr>
          <w:instrText xml:space="preserve"> PAGEREF _Toc167983731 \h </w:instrText>
        </w:r>
        <w:r>
          <w:rPr>
            <w:noProof/>
            <w:webHidden/>
          </w:rPr>
        </w:r>
        <w:r>
          <w:rPr>
            <w:noProof/>
            <w:webHidden/>
          </w:rPr>
          <w:fldChar w:fldCharType="separate"/>
        </w:r>
        <w:r>
          <w:rPr>
            <w:noProof/>
            <w:webHidden/>
          </w:rPr>
          <w:t>24</w:t>
        </w:r>
        <w:r>
          <w:rPr>
            <w:noProof/>
            <w:webHidden/>
          </w:rPr>
          <w:fldChar w:fldCharType="end"/>
        </w:r>
      </w:hyperlink>
    </w:p>
    <w:p w14:paraId="34005B40" w14:textId="6FDA065A" w:rsidR="00D004BF" w:rsidRPr="000B69FA" w:rsidRDefault="004D6C66" w:rsidP="000B69FA">
      <w:pPr>
        <w:pStyle w:val="TM1"/>
        <w:tabs>
          <w:tab w:val="right" w:leader="dot" w:pos="9204"/>
        </w:tabs>
        <w:ind w:right="142"/>
        <w:rPr>
          <w:rFonts w:asciiTheme="minorHAnsi" w:hAnsiTheme="minorHAnsi" w:cstheme="minorHAnsi"/>
          <w:sz w:val="22"/>
          <w:szCs w:val="22"/>
        </w:rPr>
      </w:pPr>
      <w:r w:rsidRPr="000B69FA">
        <w:rPr>
          <w:rFonts w:asciiTheme="minorHAnsi" w:hAnsiTheme="minorHAnsi" w:cstheme="minorHAnsi"/>
          <w:sz w:val="22"/>
          <w:szCs w:val="22"/>
        </w:rPr>
        <w:fldChar w:fldCharType="end"/>
      </w:r>
      <w:bookmarkStart w:id="2" w:name="_Toc384997841"/>
    </w:p>
    <w:p w14:paraId="1A672EBD" w14:textId="70BD980D" w:rsidR="00EB73E5" w:rsidRPr="000B69FA" w:rsidRDefault="00EB73E5" w:rsidP="00EB73E5">
      <w:pPr>
        <w:rPr>
          <w:rFonts w:cstheme="minorHAnsi"/>
          <w:lang w:eastAsia="fr-FR"/>
        </w:rPr>
      </w:pPr>
    </w:p>
    <w:p w14:paraId="347F0BC1" w14:textId="45CD4FC5" w:rsidR="00EB73E5" w:rsidRPr="000B69FA" w:rsidRDefault="00EB73E5" w:rsidP="00EB73E5">
      <w:pPr>
        <w:rPr>
          <w:rFonts w:cstheme="minorHAnsi"/>
          <w:lang w:eastAsia="fr-FR"/>
        </w:rPr>
      </w:pPr>
    </w:p>
    <w:p w14:paraId="707A0BE2" w14:textId="6CC85F93" w:rsidR="00EB73E5" w:rsidRPr="000B69FA" w:rsidRDefault="00EB73E5" w:rsidP="00EB73E5">
      <w:pPr>
        <w:rPr>
          <w:rFonts w:cstheme="minorHAnsi"/>
          <w:lang w:eastAsia="fr-FR"/>
        </w:rPr>
      </w:pPr>
    </w:p>
    <w:p w14:paraId="5E1687B9" w14:textId="06451A19" w:rsidR="00EA0E96" w:rsidRDefault="00EA0E96">
      <w:pPr>
        <w:rPr>
          <w:lang w:eastAsia="fr-FR"/>
        </w:rPr>
      </w:pPr>
      <w:r>
        <w:rPr>
          <w:lang w:eastAsia="fr-FR"/>
        </w:rPr>
        <w:br w:type="page"/>
      </w:r>
    </w:p>
    <w:p w14:paraId="578FC030" w14:textId="3B072888" w:rsidR="004D6C66" w:rsidRPr="00E377ED" w:rsidRDefault="004D6C66" w:rsidP="00E377ED">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ind w:left="360" w:hanging="360"/>
        <w:jc w:val="both"/>
        <w:textAlignment w:val="auto"/>
        <w:rPr>
          <w:rFonts w:asciiTheme="minorHAnsi" w:eastAsiaTheme="minorHAnsi" w:hAnsiTheme="minorHAnsi" w:cs="AvantGardeGothicItcT-Bold"/>
          <w:caps/>
          <w:color w:val="C00000"/>
        </w:rPr>
      </w:pPr>
      <w:bookmarkStart w:id="3" w:name="_Toc167983688"/>
      <w:r w:rsidRPr="00E377ED">
        <w:rPr>
          <w:rFonts w:asciiTheme="minorHAnsi" w:eastAsiaTheme="minorHAnsi" w:hAnsiTheme="minorHAnsi" w:cs="AvantGardeGothicItcT-Bold"/>
          <w:caps/>
          <w:color w:val="C00000"/>
        </w:rPr>
        <w:t>ARTICLE 1 - OBJET DE LA CONSULTATION</w:t>
      </w:r>
      <w:bookmarkEnd w:id="2"/>
      <w:bookmarkEnd w:id="3"/>
    </w:p>
    <w:p w14:paraId="40CCD6AA" w14:textId="77777777" w:rsidR="00D44E8F" w:rsidRPr="00502413" w:rsidRDefault="00D44E8F" w:rsidP="004D6C66">
      <w:pPr>
        <w:tabs>
          <w:tab w:val="left" w:pos="3403"/>
        </w:tabs>
        <w:spacing w:after="0" w:line="240" w:lineRule="auto"/>
        <w:jc w:val="both"/>
        <w:rPr>
          <w:rFonts w:eastAsia="Times New Roman" w:cs="Tahoma"/>
          <w:lang w:eastAsia="fr-FR"/>
        </w:rPr>
      </w:pPr>
    </w:p>
    <w:p w14:paraId="0D5420D0" w14:textId="77777777" w:rsidR="00B26CAC" w:rsidRDefault="003058FD" w:rsidP="00B26CAC">
      <w:pPr>
        <w:pStyle w:val="Titre2"/>
        <w:keepNext w:val="0"/>
        <w:numPr>
          <w:ilvl w:val="1"/>
          <w:numId w:val="10"/>
        </w:numPr>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4" w:name="_Toc411958567"/>
      <w:bookmarkStart w:id="5" w:name="_Toc167983689"/>
      <w:r w:rsidRPr="003058FD">
        <w:rPr>
          <w:rFonts w:asciiTheme="minorHAnsi" w:eastAsiaTheme="minorHAnsi" w:hAnsiTheme="minorHAnsi" w:cs="AvantGardeGothicItcT-Bold"/>
          <w:color w:val="C00000"/>
        </w:rPr>
        <w:t>Objet de la consultation</w:t>
      </w:r>
      <w:bookmarkEnd w:id="4"/>
      <w:r w:rsidRPr="003058FD">
        <w:rPr>
          <w:rFonts w:asciiTheme="minorHAnsi" w:eastAsiaTheme="minorHAnsi" w:hAnsiTheme="minorHAnsi" w:cs="AvantGardeGothicItcT-Bold"/>
          <w:color w:val="C00000"/>
        </w:rPr>
        <w:t xml:space="preserve"> </w:t>
      </w:r>
      <w:r w:rsidR="00B26CAC">
        <w:rPr>
          <w:rFonts w:asciiTheme="minorHAnsi" w:eastAsiaTheme="minorHAnsi" w:hAnsiTheme="minorHAnsi" w:cs="AvantGardeGothicItcT-Bold"/>
          <w:color w:val="C00000"/>
        </w:rPr>
        <w:t>et procédure de passation</w:t>
      </w:r>
      <w:bookmarkEnd w:id="5"/>
    </w:p>
    <w:p w14:paraId="6F7B7200" w14:textId="139AD001" w:rsidR="00D44E8F" w:rsidRPr="00502413" w:rsidRDefault="004D6C66" w:rsidP="00935DF1">
      <w:pPr>
        <w:tabs>
          <w:tab w:val="right" w:leader="dot" w:pos="9639"/>
        </w:tabs>
        <w:spacing w:after="0" w:line="240" w:lineRule="auto"/>
        <w:contextualSpacing/>
        <w:jc w:val="both"/>
        <w:rPr>
          <w:rFonts w:eastAsia="Times New Roman" w:cs="Tahoma"/>
          <w:lang w:eastAsia="fr-FR"/>
        </w:rPr>
      </w:pPr>
      <w:r w:rsidRPr="00502413">
        <w:rPr>
          <w:rFonts w:eastAsia="Times New Roman" w:cs="Tahoma"/>
          <w:lang w:eastAsia="fr-FR"/>
        </w:rPr>
        <w:t xml:space="preserve">La présente consultation concerne des </w:t>
      </w:r>
      <w:r w:rsidRPr="00173952">
        <w:rPr>
          <w:rFonts w:eastAsia="Times New Roman" w:cs="Tahoma"/>
          <w:lang w:eastAsia="fr-FR"/>
        </w:rPr>
        <w:t xml:space="preserve">marchés de </w:t>
      </w:r>
      <w:r w:rsidR="002A502C" w:rsidRPr="00173952">
        <w:rPr>
          <w:rFonts w:eastAsia="Times New Roman" w:cs="Tahoma"/>
          <w:lang w:eastAsia="fr-FR"/>
        </w:rPr>
        <w:t xml:space="preserve">travaux pour </w:t>
      </w:r>
      <w:r w:rsidR="00E61C5C">
        <w:rPr>
          <w:rFonts w:eastAsia="Times New Roman" w:cs="Tahoma"/>
          <w:lang w:eastAsia="fr-FR"/>
        </w:rPr>
        <w:t xml:space="preserve">la </w:t>
      </w:r>
      <w:proofErr w:type="spellStart"/>
      <w:r w:rsidR="000D28C1" w:rsidRPr="000D28C1">
        <w:rPr>
          <w:rFonts w:eastAsia="Times New Roman" w:cs="Tahoma"/>
          <w:lang w:eastAsia="fr-FR"/>
        </w:rPr>
        <w:t>désimperméabilisation</w:t>
      </w:r>
      <w:proofErr w:type="spellEnd"/>
      <w:r w:rsidR="000D28C1" w:rsidRPr="000D28C1">
        <w:rPr>
          <w:rFonts w:eastAsia="Times New Roman" w:cs="Tahoma"/>
          <w:lang w:eastAsia="fr-FR"/>
        </w:rPr>
        <w:t xml:space="preserve"> de la cour haute de l’école élémentaire Louis</w:t>
      </w:r>
      <w:r w:rsidR="00C93D64">
        <w:rPr>
          <w:rFonts w:eastAsia="Times New Roman" w:cs="Tahoma"/>
          <w:lang w:eastAsia="fr-FR"/>
        </w:rPr>
        <w:t>e</w:t>
      </w:r>
      <w:r w:rsidR="000D28C1" w:rsidRPr="000D28C1">
        <w:rPr>
          <w:rFonts w:eastAsia="Times New Roman" w:cs="Tahoma"/>
          <w:lang w:eastAsia="fr-FR"/>
        </w:rPr>
        <w:t xml:space="preserve"> Weiss</w:t>
      </w:r>
      <w:r w:rsidR="005351AC" w:rsidRPr="00173952">
        <w:rPr>
          <w:rFonts w:eastAsia="Times New Roman" w:cs="Tahoma"/>
          <w:lang w:eastAsia="fr-FR"/>
        </w:rPr>
        <w:t>.</w:t>
      </w:r>
    </w:p>
    <w:p w14:paraId="6DD14ACE" w14:textId="77777777" w:rsidR="00BD53F7" w:rsidRPr="00502413" w:rsidRDefault="00BD53F7" w:rsidP="00935DF1">
      <w:pPr>
        <w:tabs>
          <w:tab w:val="right" w:leader="dot" w:pos="9639"/>
        </w:tabs>
        <w:spacing w:after="0" w:line="240" w:lineRule="auto"/>
        <w:contextualSpacing/>
        <w:jc w:val="both"/>
        <w:rPr>
          <w:rFonts w:eastAsia="Times New Roman" w:cs="Tahoma"/>
          <w:lang w:eastAsia="fr-FR"/>
        </w:rPr>
      </w:pPr>
    </w:p>
    <w:p w14:paraId="112FB4C1" w14:textId="3492B9EC" w:rsidR="004D6C66" w:rsidRPr="00502413" w:rsidRDefault="00935DF1" w:rsidP="00BD53F7">
      <w:pPr>
        <w:tabs>
          <w:tab w:val="right" w:leader="dot" w:pos="9639"/>
        </w:tabs>
        <w:spacing w:after="0" w:line="240" w:lineRule="auto"/>
        <w:contextualSpacing/>
        <w:jc w:val="both"/>
        <w:rPr>
          <w:rFonts w:eastAsia="Times New Roman" w:cs="Tahoma"/>
          <w:color w:val="000000"/>
          <w:lang w:eastAsia="fr-FR"/>
        </w:rPr>
      </w:pPr>
      <w:r w:rsidRPr="00502413">
        <w:rPr>
          <w:rFonts w:eastAsia="Times New Roman" w:cs="Tahoma"/>
          <w:color w:val="000000"/>
          <w:lang w:eastAsia="fr-FR"/>
        </w:rPr>
        <w:t xml:space="preserve">L’exécution du marché se déroule sur le territoire de la </w:t>
      </w:r>
      <w:r w:rsidR="00F46CEE" w:rsidRPr="003058FD">
        <w:rPr>
          <w:rFonts w:eastAsia="Times New Roman" w:cs="Tahoma"/>
          <w:lang w:eastAsia="fr-FR"/>
        </w:rPr>
        <w:t>commune de</w:t>
      </w:r>
      <w:r w:rsidR="00D52AC4" w:rsidRPr="00D52AC4">
        <w:rPr>
          <w:rFonts w:eastAsia="Times New Roman" w:cs="Tahoma"/>
          <w:lang w:eastAsia="fr-FR"/>
        </w:rPr>
        <w:t xml:space="preserve"> </w:t>
      </w:r>
      <w:r w:rsidR="000D28C1">
        <w:rPr>
          <w:rFonts w:eastAsia="Times New Roman" w:cs="Tahoma"/>
          <w:lang w:eastAsia="fr-FR"/>
        </w:rPr>
        <w:t>Vailhauquès</w:t>
      </w:r>
      <w:r w:rsidR="00D6103F" w:rsidRPr="00D6103F">
        <w:rPr>
          <w:rFonts w:eastAsia="Times New Roman" w:cs="Tahoma"/>
          <w:lang w:eastAsia="fr-FR"/>
        </w:rPr>
        <w:t>.</w:t>
      </w:r>
    </w:p>
    <w:p w14:paraId="6E360396" w14:textId="77777777" w:rsidR="004D6C66" w:rsidRPr="00502413" w:rsidRDefault="004D6C66" w:rsidP="00EE79F6">
      <w:pPr>
        <w:tabs>
          <w:tab w:val="left" w:pos="3403"/>
        </w:tabs>
        <w:spacing w:after="0" w:line="240" w:lineRule="auto"/>
        <w:jc w:val="both"/>
        <w:rPr>
          <w:rFonts w:eastAsia="Times New Roman" w:cs="Tahoma"/>
          <w:lang w:eastAsia="fr-FR"/>
        </w:rPr>
      </w:pPr>
    </w:p>
    <w:p w14:paraId="29348987" w14:textId="03E5863E" w:rsidR="006A6DB2" w:rsidRDefault="002661B8" w:rsidP="006A6DB2">
      <w:pPr>
        <w:tabs>
          <w:tab w:val="right" w:leader="dot" w:pos="9639"/>
        </w:tabs>
        <w:spacing w:after="0" w:line="240" w:lineRule="auto"/>
        <w:jc w:val="both"/>
        <w:rPr>
          <w:rFonts w:eastAsia="Times New Roman" w:cs="Tahoma"/>
          <w:lang w:eastAsia="fr-FR"/>
        </w:rPr>
      </w:pPr>
      <w:r w:rsidRPr="002661B8">
        <w:rPr>
          <w:rFonts w:eastAsia="Times New Roman" w:cs="Tahoma"/>
          <w:lang w:eastAsia="fr-FR"/>
        </w:rPr>
        <w:t xml:space="preserve">La présente consultation est passée selon une procédure adaptée en application des articles L2123-1 </w:t>
      </w:r>
      <w:r w:rsidR="00D6103F">
        <w:rPr>
          <w:rFonts w:eastAsia="Times New Roman" w:cs="Tahoma"/>
          <w:lang w:eastAsia="fr-FR"/>
        </w:rPr>
        <w:t xml:space="preserve">et R2123-1 </w:t>
      </w:r>
      <w:r w:rsidRPr="002661B8">
        <w:rPr>
          <w:rFonts w:eastAsia="Times New Roman" w:cs="Tahoma"/>
          <w:lang w:eastAsia="fr-FR"/>
        </w:rPr>
        <w:t>du CCP et dans le cadre d’une procédure inférieure aux seuils européens publiés au JORF.</w:t>
      </w:r>
    </w:p>
    <w:p w14:paraId="5F8CD995" w14:textId="77777777" w:rsidR="002661B8" w:rsidRPr="006A6DB2" w:rsidRDefault="002661B8" w:rsidP="006A6DB2">
      <w:pPr>
        <w:tabs>
          <w:tab w:val="right" w:leader="dot" w:pos="9639"/>
        </w:tabs>
        <w:spacing w:after="0" w:line="240" w:lineRule="auto"/>
        <w:jc w:val="both"/>
        <w:rPr>
          <w:rFonts w:eastAsia="Times New Roman" w:cs="Tahoma"/>
          <w:lang w:eastAsia="fr-FR"/>
        </w:rPr>
      </w:pPr>
    </w:p>
    <w:p w14:paraId="3984054B" w14:textId="77777777" w:rsidR="006A6DB2" w:rsidRDefault="006A6DB2" w:rsidP="006A6DB2">
      <w:pPr>
        <w:tabs>
          <w:tab w:val="right" w:leader="dot" w:pos="9639"/>
        </w:tabs>
        <w:spacing w:after="0" w:line="240" w:lineRule="auto"/>
        <w:jc w:val="both"/>
        <w:rPr>
          <w:rFonts w:eastAsia="Times New Roman" w:cs="Tahoma"/>
          <w:lang w:eastAsia="fr-FR"/>
        </w:rPr>
      </w:pPr>
      <w:r w:rsidRPr="006A6DB2">
        <w:rPr>
          <w:rFonts w:eastAsia="Times New Roman" w:cs="Tahoma"/>
          <w:lang w:eastAsia="fr-FR"/>
        </w:rPr>
        <w:t xml:space="preserve">La procédure mise en œuvre est une </w:t>
      </w:r>
      <w:r w:rsidRPr="00A71F8C">
        <w:rPr>
          <w:rFonts w:eastAsia="Times New Roman" w:cs="Tahoma"/>
          <w:lang w:eastAsia="fr-FR"/>
        </w:rPr>
        <w:t>procédure adaptée ouverte avec possibilité de négociation. Les</w:t>
      </w:r>
      <w:r w:rsidRPr="006A6DB2">
        <w:rPr>
          <w:rFonts w:eastAsia="Times New Roman" w:cs="Tahoma"/>
          <w:lang w:eastAsia="fr-FR"/>
        </w:rPr>
        <w:t xml:space="preserve"> candidats remettront au pouvoir adjudicateur un dossier comportant l'ensemble des éléments demandés relatifs à la capacité du candidat et à son offre technique et financière.</w:t>
      </w:r>
    </w:p>
    <w:p w14:paraId="18CBD1C2" w14:textId="77777777" w:rsidR="006A6DB2" w:rsidRPr="006A6DB2" w:rsidRDefault="006A6DB2" w:rsidP="006A6DB2">
      <w:pPr>
        <w:tabs>
          <w:tab w:val="right" w:leader="dot" w:pos="9639"/>
        </w:tabs>
        <w:spacing w:after="0" w:line="240" w:lineRule="auto"/>
        <w:jc w:val="both"/>
        <w:rPr>
          <w:rFonts w:eastAsia="Times New Roman" w:cs="Tahoma"/>
          <w:lang w:eastAsia="fr-FR"/>
        </w:rPr>
      </w:pPr>
    </w:p>
    <w:p w14:paraId="5E3ACC34" w14:textId="77777777" w:rsidR="006A6DB2" w:rsidRDefault="006A6DB2" w:rsidP="006A6DB2">
      <w:pPr>
        <w:tabs>
          <w:tab w:val="right" w:leader="dot" w:pos="9639"/>
        </w:tabs>
        <w:spacing w:after="0" w:line="240" w:lineRule="auto"/>
        <w:jc w:val="both"/>
        <w:rPr>
          <w:rFonts w:eastAsia="Times New Roman" w:cs="Tahoma"/>
          <w:lang w:eastAsia="fr-FR"/>
        </w:rPr>
      </w:pPr>
      <w:r w:rsidRPr="006A6DB2">
        <w:rPr>
          <w:rFonts w:eastAsia="Times New Roman" w:cs="Tahoma"/>
          <w:lang w:eastAsia="fr-FR"/>
        </w:rPr>
        <w:t>Le pouvoir adjudicateur éliminera les offres inappropriées et décidera d’engager ou non les négociations. Dans l’affirmative, le pouvoir adjudicateur sélectionnera, sur la base des critères de sélection des offres, le</w:t>
      </w:r>
      <w:r w:rsidR="005F4542">
        <w:rPr>
          <w:rFonts w:eastAsia="Times New Roman" w:cs="Tahoma"/>
          <w:lang w:eastAsia="fr-FR"/>
        </w:rPr>
        <w:t xml:space="preserve"> ou le</w:t>
      </w:r>
      <w:r w:rsidRPr="006A6DB2">
        <w:rPr>
          <w:rFonts w:eastAsia="Times New Roman" w:cs="Tahoma"/>
          <w:lang w:eastAsia="fr-FR"/>
        </w:rPr>
        <w:t>s candidat</w:t>
      </w:r>
      <w:r w:rsidR="005F4542">
        <w:rPr>
          <w:rFonts w:eastAsia="Times New Roman" w:cs="Tahoma"/>
          <w:lang w:eastAsia="fr-FR"/>
        </w:rPr>
        <w:t>(</w:t>
      </w:r>
      <w:r w:rsidRPr="006A6DB2">
        <w:rPr>
          <w:rFonts w:eastAsia="Times New Roman" w:cs="Tahoma"/>
          <w:lang w:eastAsia="fr-FR"/>
        </w:rPr>
        <w:t>s</w:t>
      </w:r>
      <w:r w:rsidR="005F4542">
        <w:rPr>
          <w:rFonts w:eastAsia="Times New Roman" w:cs="Tahoma"/>
          <w:lang w:eastAsia="fr-FR"/>
        </w:rPr>
        <w:t>)</w:t>
      </w:r>
      <w:r w:rsidRPr="006A6DB2">
        <w:rPr>
          <w:rFonts w:eastAsia="Times New Roman" w:cs="Tahoma"/>
          <w:lang w:eastAsia="fr-FR"/>
        </w:rPr>
        <w:t xml:space="preserve"> le</w:t>
      </w:r>
      <w:r w:rsidR="005F4542">
        <w:rPr>
          <w:rFonts w:eastAsia="Times New Roman" w:cs="Tahoma"/>
          <w:lang w:eastAsia="fr-FR"/>
        </w:rPr>
        <w:t>(</w:t>
      </w:r>
      <w:r w:rsidRPr="006A6DB2">
        <w:rPr>
          <w:rFonts w:eastAsia="Times New Roman" w:cs="Tahoma"/>
          <w:lang w:eastAsia="fr-FR"/>
        </w:rPr>
        <w:t>s</w:t>
      </w:r>
      <w:r w:rsidR="005F4542">
        <w:rPr>
          <w:rFonts w:eastAsia="Times New Roman" w:cs="Tahoma"/>
          <w:lang w:eastAsia="fr-FR"/>
        </w:rPr>
        <w:t>)</w:t>
      </w:r>
      <w:r w:rsidRPr="006A6DB2">
        <w:rPr>
          <w:rFonts w:eastAsia="Times New Roman" w:cs="Tahoma"/>
          <w:lang w:eastAsia="fr-FR"/>
        </w:rPr>
        <w:t xml:space="preserve"> mieux placé</w:t>
      </w:r>
      <w:r w:rsidR="005F4542">
        <w:rPr>
          <w:rFonts w:eastAsia="Times New Roman" w:cs="Tahoma"/>
          <w:lang w:eastAsia="fr-FR"/>
        </w:rPr>
        <w:t>(</w:t>
      </w:r>
      <w:r w:rsidRPr="006A6DB2">
        <w:rPr>
          <w:rFonts w:eastAsia="Times New Roman" w:cs="Tahoma"/>
          <w:lang w:eastAsia="fr-FR"/>
        </w:rPr>
        <w:t>s</w:t>
      </w:r>
      <w:r w:rsidR="005F4542">
        <w:rPr>
          <w:rFonts w:eastAsia="Times New Roman" w:cs="Tahoma"/>
          <w:lang w:eastAsia="fr-FR"/>
        </w:rPr>
        <w:t>)</w:t>
      </w:r>
      <w:r w:rsidRPr="006A6DB2">
        <w:rPr>
          <w:rFonts w:eastAsia="Times New Roman" w:cs="Tahoma"/>
          <w:lang w:eastAsia="fr-FR"/>
        </w:rPr>
        <w:t xml:space="preserve"> avec le</w:t>
      </w:r>
      <w:r w:rsidR="005F4542">
        <w:rPr>
          <w:rFonts w:eastAsia="Times New Roman" w:cs="Tahoma"/>
          <w:lang w:eastAsia="fr-FR"/>
        </w:rPr>
        <w:t>(</w:t>
      </w:r>
      <w:r w:rsidRPr="006A6DB2">
        <w:rPr>
          <w:rFonts w:eastAsia="Times New Roman" w:cs="Tahoma"/>
          <w:lang w:eastAsia="fr-FR"/>
        </w:rPr>
        <w:t>s</w:t>
      </w:r>
      <w:r w:rsidR="005F4542">
        <w:rPr>
          <w:rFonts w:eastAsia="Times New Roman" w:cs="Tahoma"/>
          <w:lang w:eastAsia="fr-FR"/>
        </w:rPr>
        <w:t>)</w:t>
      </w:r>
      <w:r w:rsidRPr="006A6DB2">
        <w:rPr>
          <w:rFonts w:eastAsia="Times New Roman" w:cs="Tahoma"/>
          <w:lang w:eastAsia="fr-FR"/>
        </w:rPr>
        <w:t>quel</w:t>
      </w:r>
      <w:r w:rsidR="005F4542">
        <w:rPr>
          <w:rFonts w:eastAsia="Times New Roman" w:cs="Tahoma"/>
          <w:lang w:eastAsia="fr-FR"/>
        </w:rPr>
        <w:t>(</w:t>
      </w:r>
      <w:r w:rsidRPr="006A6DB2">
        <w:rPr>
          <w:rFonts w:eastAsia="Times New Roman" w:cs="Tahoma"/>
          <w:lang w:eastAsia="fr-FR"/>
        </w:rPr>
        <w:t>s</w:t>
      </w:r>
      <w:r w:rsidR="005F4542">
        <w:rPr>
          <w:rFonts w:eastAsia="Times New Roman" w:cs="Tahoma"/>
          <w:lang w:eastAsia="fr-FR"/>
        </w:rPr>
        <w:t>)</w:t>
      </w:r>
      <w:r w:rsidRPr="006A6DB2">
        <w:rPr>
          <w:rFonts w:eastAsia="Times New Roman" w:cs="Tahoma"/>
          <w:lang w:eastAsia="fr-FR"/>
        </w:rPr>
        <w:t xml:space="preserve"> il négociera. Il décidera s'il admet ou non à la négociation les candidats ayant remis des offres irrégulières ou inacceptables, dans le respect du principe d'égalité de traitement entre les candidats.</w:t>
      </w:r>
    </w:p>
    <w:p w14:paraId="10B8C0BC" w14:textId="77777777" w:rsidR="006A6DB2" w:rsidRPr="006A6DB2" w:rsidRDefault="006A6DB2" w:rsidP="006A6DB2">
      <w:pPr>
        <w:tabs>
          <w:tab w:val="right" w:leader="dot" w:pos="9639"/>
        </w:tabs>
        <w:spacing w:after="0" w:line="240" w:lineRule="auto"/>
        <w:jc w:val="both"/>
        <w:rPr>
          <w:rFonts w:eastAsia="Times New Roman" w:cs="Tahoma"/>
          <w:lang w:eastAsia="fr-FR"/>
        </w:rPr>
      </w:pPr>
    </w:p>
    <w:p w14:paraId="1AC6979C" w14:textId="77777777" w:rsidR="006A6DB2" w:rsidRDefault="006A6DB2" w:rsidP="006A6DB2">
      <w:pPr>
        <w:tabs>
          <w:tab w:val="right" w:leader="dot" w:pos="9639"/>
        </w:tabs>
        <w:spacing w:after="0" w:line="240" w:lineRule="auto"/>
        <w:jc w:val="both"/>
        <w:rPr>
          <w:rFonts w:eastAsia="Times New Roman" w:cs="Tahoma"/>
          <w:lang w:eastAsia="fr-FR"/>
        </w:rPr>
      </w:pPr>
      <w:r w:rsidRPr="006A6DB2">
        <w:rPr>
          <w:rFonts w:eastAsia="Times New Roman" w:cs="Tahoma"/>
          <w:lang w:eastAsia="fr-FR"/>
        </w:rPr>
        <w:t xml:space="preserve">Dans le cas où seraient admises à la négociation les offres irrégulières ou inacceptables, il devra, à l'issue des négociations, rejeter, sans les classer, les offres qui demeureraient irrégulières ou inacceptables. </w:t>
      </w:r>
    </w:p>
    <w:p w14:paraId="4FB2EEB3" w14:textId="77777777" w:rsidR="006A6DB2" w:rsidRPr="006A6DB2" w:rsidRDefault="006A6DB2" w:rsidP="006A6DB2">
      <w:pPr>
        <w:tabs>
          <w:tab w:val="right" w:leader="dot" w:pos="9639"/>
        </w:tabs>
        <w:spacing w:after="0" w:line="240" w:lineRule="auto"/>
        <w:jc w:val="both"/>
        <w:rPr>
          <w:rFonts w:eastAsia="Times New Roman" w:cs="Tahoma"/>
          <w:lang w:eastAsia="fr-FR"/>
        </w:rPr>
      </w:pPr>
    </w:p>
    <w:p w14:paraId="1E7C1741" w14:textId="77777777" w:rsidR="006A6DB2" w:rsidRDefault="006A6DB2" w:rsidP="006A6DB2">
      <w:pPr>
        <w:tabs>
          <w:tab w:val="right" w:leader="dot" w:pos="9639"/>
        </w:tabs>
        <w:spacing w:after="0" w:line="240" w:lineRule="auto"/>
        <w:jc w:val="both"/>
        <w:rPr>
          <w:rFonts w:eastAsia="Times New Roman" w:cs="Tahoma"/>
          <w:lang w:eastAsia="fr-FR"/>
        </w:rPr>
      </w:pPr>
      <w:r w:rsidRPr="006A6DB2">
        <w:rPr>
          <w:rFonts w:eastAsia="Times New Roman" w:cs="Tahoma"/>
          <w:lang w:eastAsia="fr-FR"/>
        </w:rPr>
        <w:t>L’acheteur peut demander aux soumissionnaires concernés à régulariser les offres irrégulières, à condition qu’elles ne soient pas anormalement basses.</w:t>
      </w:r>
    </w:p>
    <w:p w14:paraId="1994E45E" w14:textId="77777777" w:rsidR="006A6DB2" w:rsidRPr="006A6DB2" w:rsidRDefault="006A6DB2" w:rsidP="006A6DB2">
      <w:pPr>
        <w:tabs>
          <w:tab w:val="right" w:leader="dot" w:pos="9639"/>
        </w:tabs>
        <w:spacing w:after="0" w:line="240" w:lineRule="auto"/>
        <w:jc w:val="both"/>
        <w:rPr>
          <w:rFonts w:eastAsia="Times New Roman" w:cs="Tahoma"/>
          <w:lang w:eastAsia="fr-FR"/>
        </w:rPr>
      </w:pPr>
    </w:p>
    <w:p w14:paraId="0009B621" w14:textId="77777777" w:rsidR="006A6DB2" w:rsidRPr="006A6DB2" w:rsidRDefault="006A6DB2" w:rsidP="006A6DB2">
      <w:pPr>
        <w:tabs>
          <w:tab w:val="right" w:leader="dot" w:pos="9639"/>
        </w:tabs>
        <w:spacing w:after="0" w:line="240" w:lineRule="auto"/>
        <w:jc w:val="both"/>
        <w:rPr>
          <w:rFonts w:eastAsia="Times New Roman" w:cs="Tahoma"/>
          <w:lang w:eastAsia="fr-FR"/>
        </w:rPr>
      </w:pPr>
      <w:r w:rsidRPr="006A6DB2">
        <w:rPr>
          <w:rFonts w:eastAsia="Times New Roman" w:cs="Tahoma"/>
          <w:lang w:eastAsia="fr-FR"/>
        </w:rPr>
        <w:t>À l’issue de ces négociations, il retiendra l’offre économiquement la plus avantageuse sur la base des critères de choix des offres définis dans le présent règlement de la consultation.</w:t>
      </w:r>
    </w:p>
    <w:p w14:paraId="0F9CCA83" w14:textId="77777777" w:rsidR="006A6DB2" w:rsidRPr="006A6DB2" w:rsidRDefault="006A6DB2" w:rsidP="006A6DB2">
      <w:pPr>
        <w:tabs>
          <w:tab w:val="right" w:leader="dot" w:pos="9639"/>
        </w:tabs>
        <w:spacing w:after="0" w:line="240" w:lineRule="auto"/>
        <w:jc w:val="both"/>
        <w:rPr>
          <w:rFonts w:eastAsia="Times New Roman" w:cs="Tahoma"/>
          <w:lang w:eastAsia="fr-FR"/>
        </w:rPr>
      </w:pPr>
    </w:p>
    <w:p w14:paraId="0D11B1C0" w14:textId="77777777" w:rsidR="006A6DB2" w:rsidRDefault="006A6DB2" w:rsidP="006A6DB2">
      <w:pPr>
        <w:pBdr>
          <w:top w:val="single" w:sz="4" w:space="1" w:color="auto"/>
          <w:left w:val="single" w:sz="4" w:space="4" w:color="auto"/>
          <w:bottom w:val="single" w:sz="4" w:space="1" w:color="auto"/>
          <w:right w:val="single" w:sz="4" w:space="4" w:color="auto"/>
        </w:pBdr>
        <w:tabs>
          <w:tab w:val="right" w:leader="dot" w:pos="9639"/>
        </w:tabs>
        <w:spacing w:after="0" w:line="240" w:lineRule="auto"/>
        <w:jc w:val="both"/>
        <w:rPr>
          <w:rFonts w:eastAsia="Times New Roman" w:cs="Tahoma"/>
          <w:lang w:eastAsia="fr-FR"/>
        </w:rPr>
      </w:pPr>
      <w:r w:rsidRPr="006A6DB2">
        <w:rPr>
          <w:rFonts w:eastAsia="Times New Roman" w:cs="Tahoma"/>
          <w:lang w:eastAsia="fr-FR"/>
        </w:rPr>
        <w:t>Il pourra en toute hypothèse décider d’attribuer le marché sur la base des offres initiales sans négociation.</w:t>
      </w:r>
    </w:p>
    <w:p w14:paraId="7ADCCFAF" w14:textId="77777777" w:rsidR="00B26CAC" w:rsidRPr="00502413" w:rsidRDefault="00B26CAC" w:rsidP="00B26CAC">
      <w:pPr>
        <w:tabs>
          <w:tab w:val="right" w:leader="dot" w:pos="9639"/>
        </w:tabs>
        <w:spacing w:after="0" w:line="240" w:lineRule="auto"/>
        <w:jc w:val="both"/>
        <w:rPr>
          <w:rFonts w:eastAsia="Times New Roman" w:cs="Tahoma"/>
          <w:lang w:eastAsia="fr-FR"/>
        </w:rPr>
      </w:pPr>
    </w:p>
    <w:p w14:paraId="1190001C" w14:textId="0E3DABF4" w:rsidR="00F46CEE" w:rsidRDefault="004D6C66" w:rsidP="00A90E8C">
      <w:pPr>
        <w:tabs>
          <w:tab w:val="right" w:leader="dot" w:pos="9639"/>
        </w:tabs>
        <w:spacing w:after="0" w:line="240" w:lineRule="auto"/>
        <w:jc w:val="both"/>
        <w:rPr>
          <w:rFonts w:eastAsia="Times New Roman" w:cs="Tahoma"/>
          <w:b/>
          <w:bCs/>
          <w:lang w:eastAsia="fr-FR"/>
        </w:rPr>
      </w:pPr>
      <w:r w:rsidRPr="00502413">
        <w:rPr>
          <w:rFonts w:eastAsia="Times New Roman" w:cs="Tahoma"/>
          <w:lang w:eastAsia="fr-FR"/>
        </w:rPr>
        <w:t>A titre indicatif, on peut prévoir que les prestations</w:t>
      </w:r>
      <w:r w:rsidR="002F1FC3" w:rsidRPr="00502413">
        <w:rPr>
          <w:rFonts w:eastAsia="Times New Roman" w:cs="Tahoma"/>
          <w:lang w:eastAsia="fr-FR"/>
        </w:rPr>
        <w:t xml:space="preserve"> </w:t>
      </w:r>
      <w:r w:rsidR="002F1FC3" w:rsidRPr="002F2B87">
        <w:rPr>
          <w:rFonts w:eastAsia="Times New Roman" w:cs="Tahoma"/>
          <w:lang w:eastAsia="fr-FR"/>
        </w:rPr>
        <w:t xml:space="preserve">commenceront </w:t>
      </w:r>
      <w:r w:rsidR="002F1FC3" w:rsidRPr="00A71F8C">
        <w:rPr>
          <w:rFonts w:eastAsia="Times New Roman" w:cs="Tahoma"/>
          <w:b/>
          <w:bCs/>
          <w:lang w:eastAsia="fr-FR"/>
        </w:rPr>
        <w:t>au mois de</w:t>
      </w:r>
      <w:r w:rsidR="00BA77DC" w:rsidRPr="00A71F8C">
        <w:rPr>
          <w:rFonts w:eastAsia="Times New Roman" w:cs="Tahoma"/>
          <w:b/>
          <w:bCs/>
          <w:lang w:eastAsia="fr-FR"/>
        </w:rPr>
        <w:t xml:space="preserve"> </w:t>
      </w:r>
      <w:proofErr w:type="gramStart"/>
      <w:r w:rsidR="00BA77DC" w:rsidRPr="00A71F8C">
        <w:rPr>
          <w:rFonts w:eastAsia="Times New Roman" w:cs="Tahoma"/>
          <w:b/>
          <w:bCs/>
          <w:lang w:eastAsia="fr-FR"/>
        </w:rPr>
        <w:t>J</w:t>
      </w:r>
      <w:r w:rsidR="000D28C1" w:rsidRPr="00A71F8C">
        <w:rPr>
          <w:rFonts w:eastAsia="Times New Roman" w:cs="Tahoma"/>
          <w:b/>
          <w:bCs/>
          <w:lang w:eastAsia="fr-FR"/>
        </w:rPr>
        <w:t>uillet</w:t>
      </w:r>
      <w:proofErr w:type="gramEnd"/>
      <w:r w:rsidR="000D28C1" w:rsidRPr="00A71F8C">
        <w:rPr>
          <w:rFonts w:eastAsia="Times New Roman" w:cs="Tahoma"/>
          <w:b/>
          <w:bCs/>
          <w:lang w:eastAsia="fr-FR"/>
        </w:rPr>
        <w:t xml:space="preserve"> </w:t>
      </w:r>
      <w:r w:rsidR="00DC1B4E" w:rsidRPr="00A71F8C">
        <w:rPr>
          <w:rFonts w:eastAsia="Times New Roman" w:cs="Tahoma"/>
          <w:b/>
          <w:bCs/>
          <w:lang w:eastAsia="fr-FR"/>
        </w:rPr>
        <w:t>202</w:t>
      </w:r>
      <w:r w:rsidR="00512682" w:rsidRPr="00A71F8C">
        <w:rPr>
          <w:rFonts w:eastAsia="Times New Roman" w:cs="Tahoma"/>
          <w:b/>
          <w:bCs/>
          <w:lang w:eastAsia="fr-FR"/>
        </w:rPr>
        <w:t>4</w:t>
      </w:r>
      <w:r w:rsidR="00DC1B4E" w:rsidRPr="00A71F8C">
        <w:rPr>
          <w:rFonts w:eastAsia="Times New Roman" w:cs="Tahoma"/>
          <w:b/>
          <w:bCs/>
          <w:lang w:eastAsia="fr-FR"/>
        </w:rPr>
        <w:t>.</w:t>
      </w:r>
    </w:p>
    <w:p w14:paraId="4168B9CE" w14:textId="77777777" w:rsidR="000D28C1" w:rsidRDefault="000D28C1" w:rsidP="00A90E8C">
      <w:pPr>
        <w:tabs>
          <w:tab w:val="right" w:leader="dot" w:pos="9639"/>
        </w:tabs>
        <w:spacing w:after="0" w:line="240" w:lineRule="auto"/>
        <w:jc w:val="both"/>
        <w:rPr>
          <w:rFonts w:eastAsia="Times New Roman" w:cs="Tahoma"/>
          <w:b/>
          <w:bCs/>
          <w:lang w:eastAsia="fr-FR"/>
        </w:rPr>
      </w:pPr>
    </w:p>
    <w:p w14:paraId="2746F8A1" w14:textId="77777777" w:rsidR="000D28C1" w:rsidRPr="002F2B87" w:rsidRDefault="000D28C1" w:rsidP="00A90E8C">
      <w:pPr>
        <w:tabs>
          <w:tab w:val="right" w:leader="dot" w:pos="9639"/>
        </w:tabs>
        <w:spacing w:after="0" w:line="240" w:lineRule="auto"/>
        <w:jc w:val="both"/>
        <w:rPr>
          <w:rFonts w:eastAsia="Times New Roman" w:cs="Tahoma"/>
          <w:b/>
          <w:lang w:eastAsia="fr-FR"/>
        </w:rPr>
      </w:pPr>
    </w:p>
    <w:p w14:paraId="5C60E9B1" w14:textId="77777777" w:rsidR="00F46CEE" w:rsidRPr="002F2B87" w:rsidRDefault="004D6C66" w:rsidP="00F46CEE">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ind w:left="360" w:hanging="360"/>
        <w:jc w:val="both"/>
        <w:textAlignment w:val="auto"/>
        <w:rPr>
          <w:rFonts w:asciiTheme="minorHAnsi" w:eastAsiaTheme="minorHAnsi" w:hAnsiTheme="minorHAnsi" w:cs="AvantGardeGothicItcT-Bold"/>
          <w:caps/>
          <w:color w:val="C00000"/>
        </w:rPr>
      </w:pPr>
      <w:bookmarkStart w:id="6" w:name="_Toc384997842"/>
      <w:bookmarkStart w:id="7" w:name="_Toc167983690"/>
      <w:r w:rsidRPr="002F2B87">
        <w:rPr>
          <w:rFonts w:asciiTheme="minorHAnsi" w:eastAsiaTheme="minorHAnsi" w:hAnsiTheme="minorHAnsi" w:cs="AvantGardeGothicItcT-Bold"/>
          <w:caps/>
          <w:color w:val="C00000"/>
        </w:rPr>
        <w:t>ARTICLE 2 - CONDITIONS DE LA CONSULTATION</w:t>
      </w:r>
      <w:bookmarkStart w:id="8" w:name="_Toc384997843"/>
      <w:bookmarkEnd w:id="6"/>
      <w:bookmarkEnd w:id="7"/>
    </w:p>
    <w:p w14:paraId="0CF21BFF" w14:textId="77777777" w:rsidR="00F46CEE" w:rsidRPr="002F2B87" w:rsidRDefault="00F46CEE" w:rsidP="00F46CEE">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ind w:left="360" w:hanging="360"/>
        <w:jc w:val="both"/>
        <w:textAlignment w:val="auto"/>
        <w:rPr>
          <w:rFonts w:asciiTheme="minorHAnsi" w:eastAsiaTheme="minorHAnsi" w:hAnsiTheme="minorHAnsi" w:cs="AvantGardeGothicItcT-Bold"/>
          <w:caps/>
          <w:color w:val="C00000"/>
        </w:rPr>
      </w:pPr>
    </w:p>
    <w:p w14:paraId="3F28C04E" w14:textId="77777777" w:rsidR="004D6C66" w:rsidRPr="002F2B87" w:rsidRDefault="00F46CEE" w:rsidP="00F46CEE">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9" w:name="_Toc167983691"/>
      <w:r w:rsidRPr="002F2B87">
        <w:rPr>
          <w:rFonts w:asciiTheme="minorHAnsi" w:eastAsiaTheme="minorHAnsi" w:hAnsiTheme="minorHAnsi" w:cs="AvantGardeGothicItcT-Bold"/>
          <w:color w:val="C00000"/>
        </w:rPr>
        <w:t>2.1.</w:t>
      </w:r>
      <w:r w:rsidR="00A90E8C" w:rsidRPr="002F2B87">
        <w:rPr>
          <w:rFonts w:asciiTheme="minorHAnsi" w:eastAsiaTheme="minorHAnsi" w:hAnsiTheme="minorHAnsi" w:cs="AvantGardeGothicItcT-Bold"/>
          <w:color w:val="C00000"/>
        </w:rPr>
        <w:t xml:space="preserve"> </w:t>
      </w:r>
      <w:r w:rsidRPr="002F2B87">
        <w:rPr>
          <w:rFonts w:asciiTheme="minorHAnsi" w:eastAsiaTheme="minorHAnsi" w:hAnsiTheme="minorHAnsi" w:cs="AvantGardeGothicItcT-Bold"/>
          <w:color w:val="C00000"/>
        </w:rPr>
        <w:tab/>
      </w:r>
      <w:r w:rsidR="004D6C66" w:rsidRPr="002F2B87">
        <w:rPr>
          <w:rFonts w:asciiTheme="minorHAnsi" w:eastAsiaTheme="minorHAnsi" w:hAnsiTheme="minorHAnsi" w:cs="AvantGardeGothicItcT-Bold"/>
          <w:color w:val="C00000"/>
        </w:rPr>
        <w:t>Intervenants</w:t>
      </w:r>
      <w:bookmarkEnd w:id="8"/>
      <w:bookmarkEnd w:id="9"/>
    </w:p>
    <w:p w14:paraId="196652CB" w14:textId="77777777" w:rsidR="004D6C66" w:rsidRPr="002F2B87" w:rsidRDefault="004D6C66" w:rsidP="004D6C66">
      <w:pPr>
        <w:tabs>
          <w:tab w:val="left" w:pos="567"/>
        </w:tabs>
        <w:spacing w:after="0" w:line="240" w:lineRule="auto"/>
        <w:jc w:val="both"/>
        <w:rPr>
          <w:rFonts w:eastAsia="Times New Roman" w:cs="Tahoma"/>
          <w:lang w:eastAsia="fr-FR"/>
        </w:rPr>
      </w:pPr>
      <w:r w:rsidRPr="002F2B87">
        <w:rPr>
          <w:rFonts w:eastAsia="Times New Roman" w:cs="Tahoma"/>
          <w:lang w:eastAsia="fr-FR"/>
        </w:rPr>
        <w:t xml:space="preserve">Les intervenants à l’acte de construire sont indiqués à l’article 1.8 du CCAP. </w:t>
      </w:r>
    </w:p>
    <w:p w14:paraId="05830327" w14:textId="77777777" w:rsidR="00A90E8C" w:rsidRPr="002F2B87" w:rsidRDefault="00A90E8C" w:rsidP="004D6C66">
      <w:pPr>
        <w:tabs>
          <w:tab w:val="left" w:pos="567"/>
        </w:tabs>
        <w:spacing w:after="0" w:line="240" w:lineRule="auto"/>
        <w:jc w:val="both"/>
        <w:rPr>
          <w:rFonts w:eastAsia="Times New Roman" w:cs="Tahoma"/>
          <w:lang w:eastAsia="fr-FR"/>
        </w:rPr>
      </w:pPr>
    </w:p>
    <w:p w14:paraId="0E1C94A3" w14:textId="77777777" w:rsidR="004D6C66" w:rsidRPr="002F2B87" w:rsidRDefault="004D6C66" w:rsidP="00F46CEE">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10" w:name="_Toc384997844"/>
      <w:bookmarkStart w:id="11" w:name="_Toc167983692"/>
      <w:r w:rsidRPr="002F2B87">
        <w:rPr>
          <w:rFonts w:asciiTheme="minorHAnsi" w:eastAsiaTheme="minorHAnsi" w:hAnsiTheme="minorHAnsi" w:cs="AvantGardeGothicItcT-Bold"/>
          <w:color w:val="C00000"/>
        </w:rPr>
        <w:t>2</w:t>
      </w:r>
      <w:r w:rsidR="00F46CEE" w:rsidRPr="002F2B87">
        <w:rPr>
          <w:rFonts w:asciiTheme="minorHAnsi" w:eastAsiaTheme="minorHAnsi" w:hAnsiTheme="minorHAnsi" w:cs="AvantGardeGothicItcT-Bold"/>
          <w:color w:val="C00000"/>
        </w:rPr>
        <w:t>.</w:t>
      </w:r>
      <w:r w:rsidRPr="002F2B87">
        <w:rPr>
          <w:rFonts w:asciiTheme="minorHAnsi" w:eastAsiaTheme="minorHAnsi" w:hAnsiTheme="minorHAnsi" w:cs="AvantGardeGothicItcT-Bold"/>
          <w:color w:val="C00000"/>
        </w:rPr>
        <w:t>2</w:t>
      </w:r>
      <w:r w:rsidR="00F46CEE" w:rsidRPr="002F2B87">
        <w:rPr>
          <w:rFonts w:asciiTheme="minorHAnsi" w:eastAsiaTheme="minorHAnsi" w:hAnsiTheme="minorHAnsi" w:cs="AvantGardeGothicItcT-Bold"/>
          <w:color w:val="C00000"/>
        </w:rPr>
        <w:t>.</w:t>
      </w:r>
      <w:r w:rsidRPr="002F2B87">
        <w:rPr>
          <w:rFonts w:asciiTheme="minorHAnsi" w:eastAsiaTheme="minorHAnsi" w:hAnsiTheme="minorHAnsi" w:cs="AvantGardeGothicItcT-Bold"/>
          <w:color w:val="C00000"/>
        </w:rPr>
        <w:t xml:space="preserve"> </w:t>
      </w:r>
      <w:r w:rsidR="00F46CEE" w:rsidRPr="002F2B87">
        <w:rPr>
          <w:rFonts w:asciiTheme="minorHAnsi" w:eastAsiaTheme="minorHAnsi" w:hAnsiTheme="minorHAnsi" w:cs="AvantGardeGothicItcT-Bold"/>
          <w:color w:val="C00000"/>
        </w:rPr>
        <w:tab/>
      </w:r>
      <w:r w:rsidR="00BE00DD" w:rsidRPr="002F2B87">
        <w:rPr>
          <w:rFonts w:asciiTheme="minorHAnsi" w:eastAsiaTheme="minorHAnsi" w:hAnsiTheme="minorHAnsi" w:cs="AvantGardeGothicItcT-Bold"/>
          <w:color w:val="C00000"/>
        </w:rPr>
        <w:t>Lots</w:t>
      </w:r>
      <w:bookmarkEnd w:id="10"/>
      <w:bookmarkEnd w:id="11"/>
    </w:p>
    <w:p w14:paraId="53743A86" w14:textId="227EF3FB" w:rsidR="00B2344D" w:rsidRPr="002F2B87" w:rsidRDefault="00BE00DD" w:rsidP="000D28C1">
      <w:pPr>
        <w:tabs>
          <w:tab w:val="left" w:pos="3403"/>
        </w:tabs>
        <w:spacing w:after="0" w:line="240" w:lineRule="auto"/>
        <w:jc w:val="both"/>
        <w:rPr>
          <w:rFonts w:eastAsia="Times New Roman" w:cs="Tahoma"/>
          <w:lang w:eastAsia="fr-FR"/>
        </w:rPr>
      </w:pPr>
      <w:r w:rsidRPr="002F2B87">
        <w:rPr>
          <w:rFonts w:eastAsia="Times New Roman" w:cs="Tahoma"/>
          <w:lang w:eastAsia="fr-FR"/>
        </w:rPr>
        <w:t xml:space="preserve">Les travaux </w:t>
      </w:r>
      <w:bookmarkStart w:id="12" w:name="_Hlk117775822"/>
      <w:r w:rsidR="000D28C1">
        <w:rPr>
          <w:rFonts w:eastAsia="Times New Roman" w:cs="Tahoma"/>
          <w:lang w:eastAsia="fr-FR"/>
        </w:rPr>
        <w:t>font l’objet d’un lot unique.</w:t>
      </w:r>
    </w:p>
    <w:bookmarkEnd w:id="12"/>
    <w:p w14:paraId="50CBADEE" w14:textId="7B62B8C6" w:rsidR="00BE00DD" w:rsidRDefault="00BE00DD" w:rsidP="00BE00DD">
      <w:pPr>
        <w:tabs>
          <w:tab w:val="left" w:pos="3403"/>
        </w:tabs>
        <w:spacing w:after="0" w:line="240" w:lineRule="auto"/>
        <w:jc w:val="both"/>
        <w:rPr>
          <w:rFonts w:eastAsia="Times New Roman" w:cs="Tahoma"/>
          <w:lang w:eastAsia="fr-FR"/>
        </w:rPr>
      </w:pPr>
      <w:r w:rsidRPr="00502413">
        <w:rPr>
          <w:rFonts w:eastAsia="Times New Roman" w:cs="Tahoma"/>
          <w:lang w:eastAsia="fr-FR"/>
        </w:rPr>
        <w:t>Les spécifications techniques et la quantité des travaux sont fixées au Cahier des Clauses Techniques Particulières.</w:t>
      </w:r>
    </w:p>
    <w:p w14:paraId="30DC59B4" w14:textId="77777777" w:rsidR="00BE00DD" w:rsidRPr="00502413" w:rsidRDefault="00BE00DD" w:rsidP="00BE00DD">
      <w:pPr>
        <w:tabs>
          <w:tab w:val="left" w:pos="3403"/>
        </w:tabs>
        <w:spacing w:after="0" w:line="240" w:lineRule="auto"/>
        <w:jc w:val="both"/>
        <w:rPr>
          <w:rFonts w:eastAsia="Times New Roman" w:cs="Tahoma"/>
          <w:lang w:eastAsia="fr-FR"/>
        </w:rPr>
      </w:pPr>
    </w:p>
    <w:p w14:paraId="00481D41" w14:textId="77777777" w:rsidR="00935DF1" w:rsidRDefault="00935DF1" w:rsidP="00813FE8">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13" w:name="_Toc384997845"/>
      <w:bookmarkStart w:id="14" w:name="_Toc167983693"/>
      <w:r w:rsidRPr="00813FE8">
        <w:rPr>
          <w:rFonts w:asciiTheme="minorHAnsi" w:eastAsiaTheme="minorHAnsi" w:hAnsiTheme="minorHAnsi" w:cs="AvantGardeGothicItcT-Bold"/>
          <w:color w:val="C00000"/>
        </w:rPr>
        <w:t>2.3</w:t>
      </w:r>
      <w:r w:rsidR="00813FE8">
        <w:rPr>
          <w:rFonts w:asciiTheme="minorHAnsi" w:eastAsiaTheme="minorHAnsi" w:hAnsiTheme="minorHAnsi" w:cs="AvantGardeGothicItcT-Bold"/>
          <w:color w:val="C00000"/>
        </w:rPr>
        <w:t>.</w:t>
      </w:r>
      <w:r w:rsidRPr="00813FE8">
        <w:rPr>
          <w:rFonts w:asciiTheme="minorHAnsi" w:eastAsiaTheme="minorHAnsi" w:hAnsiTheme="minorHAnsi" w:cs="AvantGardeGothicItcT-Bold"/>
          <w:color w:val="C00000"/>
        </w:rPr>
        <w:t xml:space="preserve"> </w:t>
      </w:r>
      <w:r w:rsidR="00813FE8">
        <w:rPr>
          <w:rFonts w:asciiTheme="minorHAnsi" w:eastAsiaTheme="minorHAnsi" w:hAnsiTheme="minorHAnsi" w:cs="AvantGardeGothicItcT-Bold"/>
          <w:color w:val="C00000"/>
        </w:rPr>
        <w:tab/>
      </w:r>
      <w:r w:rsidRPr="00813FE8">
        <w:rPr>
          <w:rFonts w:asciiTheme="minorHAnsi" w:eastAsiaTheme="minorHAnsi" w:hAnsiTheme="minorHAnsi" w:cs="AvantGardeGothicItcT-Bold"/>
          <w:color w:val="C00000"/>
        </w:rPr>
        <w:t>Forme juridique de l’attributaire</w:t>
      </w:r>
      <w:bookmarkEnd w:id="13"/>
      <w:bookmarkEnd w:id="14"/>
      <w:r w:rsidRPr="00813FE8">
        <w:rPr>
          <w:rFonts w:asciiTheme="minorHAnsi" w:eastAsiaTheme="minorHAnsi" w:hAnsiTheme="minorHAnsi" w:cs="AvantGardeGothicItcT-Bold"/>
          <w:color w:val="C00000"/>
        </w:rPr>
        <w:t xml:space="preserve"> </w:t>
      </w:r>
    </w:p>
    <w:p w14:paraId="699708C6" w14:textId="155786E8" w:rsidR="00935DF1" w:rsidRPr="00502413" w:rsidRDefault="00935DF1" w:rsidP="00935DF1">
      <w:pPr>
        <w:tabs>
          <w:tab w:val="right" w:leader="dot" w:pos="9639"/>
        </w:tabs>
        <w:spacing w:after="0" w:line="240" w:lineRule="auto"/>
        <w:contextualSpacing/>
        <w:jc w:val="both"/>
        <w:rPr>
          <w:rFonts w:eastAsia="Times New Roman" w:cs="Tahoma"/>
          <w:lang w:eastAsia="fr-FR"/>
        </w:rPr>
      </w:pPr>
      <w:r w:rsidRPr="00502413">
        <w:rPr>
          <w:rFonts w:eastAsia="Times New Roman" w:cs="Tahoma"/>
          <w:lang w:eastAsia="fr-FR"/>
        </w:rPr>
        <w:t xml:space="preserve">Les marchés seront conclus soit avec un opérateur économique, soit avec des opérateurs économiques groupés. </w:t>
      </w:r>
    </w:p>
    <w:p w14:paraId="62387CAE" w14:textId="77777777" w:rsidR="00935DF1" w:rsidRPr="00502413" w:rsidRDefault="00935DF1" w:rsidP="00935DF1">
      <w:pPr>
        <w:tabs>
          <w:tab w:val="right" w:leader="dot" w:pos="9639"/>
        </w:tabs>
        <w:spacing w:after="0" w:line="240" w:lineRule="auto"/>
        <w:contextualSpacing/>
        <w:jc w:val="both"/>
        <w:rPr>
          <w:rFonts w:eastAsia="Times New Roman" w:cs="Tahoma"/>
          <w:lang w:eastAsia="fr-FR"/>
        </w:rPr>
      </w:pPr>
    </w:p>
    <w:p w14:paraId="0CF75CD9" w14:textId="77777777" w:rsidR="006E75BE" w:rsidRDefault="002661B8" w:rsidP="002661B8">
      <w:pPr>
        <w:spacing w:after="0" w:line="240" w:lineRule="auto"/>
        <w:jc w:val="both"/>
      </w:pPr>
      <w:r w:rsidRPr="00A46221">
        <w:rPr>
          <w:rFonts w:eastAsia="Times New Roman" w:cs="Tahoma"/>
          <w:lang w:eastAsia="fr-FR"/>
        </w:rPr>
        <w:t>Sous réserve des règles relatives à la concurrence, les opérateurs économiques sont autorisés à se porter candidat sous forme de groupement solidaire ou de groupement conjoint, dans les conditions définies aux articles L2141-13 et 14 et R2142-19 à 27 du CCP.</w:t>
      </w:r>
      <w:r w:rsidR="00DC49C7" w:rsidRPr="00DC49C7">
        <w:t xml:space="preserve"> </w:t>
      </w:r>
    </w:p>
    <w:p w14:paraId="787CA29D" w14:textId="77777777" w:rsidR="006E75BE" w:rsidRDefault="006E75BE" w:rsidP="002661B8">
      <w:pPr>
        <w:spacing w:after="0" w:line="240" w:lineRule="auto"/>
        <w:jc w:val="both"/>
      </w:pPr>
    </w:p>
    <w:p w14:paraId="2C1404E4" w14:textId="194B4AAE" w:rsidR="002661B8" w:rsidRPr="00A46221" w:rsidRDefault="00DC49C7" w:rsidP="002661B8">
      <w:pPr>
        <w:spacing w:after="0" w:line="240" w:lineRule="auto"/>
        <w:jc w:val="both"/>
        <w:rPr>
          <w:rFonts w:eastAsia="Times New Roman" w:cs="Tahoma"/>
          <w:lang w:eastAsia="fr-FR"/>
        </w:rPr>
      </w:pPr>
      <w:r w:rsidRPr="00DC49C7">
        <w:rPr>
          <w:rFonts w:eastAsia="Times New Roman" w:cs="Tahoma"/>
          <w:lang w:eastAsia="fr-FR"/>
        </w:rPr>
        <w:t>En cas d'attribution du marché à un groupement conjoint, le mandataire du groupement sera solidaire, pour l'exécution du marché, de chacun des membres du groupement pour ses obligations contractuelles.</w:t>
      </w:r>
    </w:p>
    <w:p w14:paraId="170C64F7" w14:textId="77777777" w:rsidR="001E4212" w:rsidRPr="001E4212" w:rsidRDefault="001E4212" w:rsidP="001E4212">
      <w:pPr>
        <w:spacing w:after="0" w:line="240" w:lineRule="auto"/>
        <w:jc w:val="both"/>
        <w:rPr>
          <w:rFonts w:eastAsia="Times New Roman" w:cs="Tahoma"/>
          <w:lang w:eastAsia="fr-FR"/>
        </w:rPr>
      </w:pPr>
    </w:p>
    <w:p w14:paraId="518A0BCE" w14:textId="77777777" w:rsidR="001E4212" w:rsidRDefault="001E4212" w:rsidP="001E4212">
      <w:pPr>
        <w:spacing w:after="0" w:line="240" w:lineRule="auto"/>
        <w:jc w:val="both"/>
        <w:rPr>
          <w:rFonts w:eastAsia="Times New Roman" w:cs="Tahoma"/>
          <w:lang w:eastAsia="fr-FR"/>
        </w:rPr>
      </w:pPr>
      <w:r w:rsidRPr="001E4212">
        <w:rPr>
          <w:rFonts w:eastAsia="Times New Roman" w:cs="Tahoma"/>
          <w:lang w:eastAsia="fr-FR"/>
        </w:rPr>
        <w:t>Le mandataire du groupement, désigné à l’Acte d’engagement parmi les membres du groupement, représente l’ensemble des membres du groupement vis-à-vis du pouvoir adjudicateur et coordonne leurs prestations pendant toute la durée d’exécution du marché.</w:t>
      </w:r>
    </w:p>
    <w:p w14:paraId="37F3C0E4" w14:textId="77777777" w:rsidR="001E4212" w:rsidRPr="001E4212" w:rsidRDefault="001E4212" w:rsidP="001E4212">
      <w:pPr>
        <w:spacing w:after="0" w:line="240" w:lineRule="auto"/>
        <w:jc w:val="both"/>
        <w:rPr>
          <w:rFonts w:eastAsia="Times New Roman" w:cs="Tahoma"/>
          <w:lang w:eastAsia="fr-FR"/>
        </w:rPr>
      </w:pPr>
    </w:p>
    <w:p w14:paraId="1D3BC99D" w14:textId="77777777" w:rsidR="001E4212" w:rsidRDefault="001E4212" w:rsidP="001E4212">
      <w:pPr>
        <w:spacing w:after="0" w:line="240" w:lineRule="auto"/>
        <w:jc w:val="both"/>
        <w:rPr>
          <w:rFonts w:eastAsia="Times New Roman" w:cs="Tahoma"/>
          <w:lang w:eastAsia="fr-FR"/>
        </w:rPr>
      </w:pPr>
      <w:r w:rsidRPr="001E4212">
        <w:rPr>
          <w:rFonts w:eastAsia="Times New Roman" w:cs="Tahoma"/>
          <w:lang w:eastAsia="fr-FR"/>
        </w:rPr>
        <w:t xml:space="preserve">Conformément </w:t>
      </w:r>
      <w:r w:rsidR="002661B8">
        <w:rPr>
          <w:rFonts w:eastAsia="Times New Roman" w:cs="Tahoma"/>
          <w:lang w:eastAsia="fr-FR"/>
        </w:rPr>
        <w:t xml:space="preserve">aux dispositions du CCP, </w:t>
      </w:r>
      <w:r w:rsidRPr="001E4212">
        <w:rPr>
          <w:rFonts w:eastAsia="Times New Roman" w:cs="Tahoma"/>
          <w:lang w:eastAsia="fr-FR"/>
        </w:rPr>
        <w:t>un même opérateur économique ne peut pas être mandataire de plus d’un groupement pour un même marché public.</w:t>
      </w:r>
    </w:p>
    <w:p w14:paraId="19B25D43" w14:textId="77777777" w:rsidR="001E4212" w:rsidRPr="001E4212" w:rsidRDefault="001E4212" w:rsidP="001E4212">
      <w:pPr>
        <w:spacing w:after="0" w:line="240" w:lineRule="auto"/>
        <w:jc w:val="both"/>
        <w:rPr>
          <w:rFonts w:eastAsia="Times New Roman" w:cs="Tahoma"/>
          <w:lang w:eastAsia="fr-FR"/>
        </w:rPr>
      </w:pPr>
    </w:p>
    <w:p w14:paraId="6AB082EB" w14:textId="4292D57A" w:rsidR="001E4212" w:rsidRDefault="001E4212" w:rsidP="001E4212">
      <w:pPr>
        <w:spacing w:after="0" w:line="240" w:lineRule="auto"/>
        <w:jc w:val="both"/>
        <w:rPr>
          <w:rFonts w:eastAsia="Times New Roman" w:cs="Tahoma"/>
          <w:lang w:eastAsia="fr-FR"/>
        </w:rPr>
      </w:pPr>
      <w:r w:rsidRPr="001E4212">
        <w:rPr>
          <w:rFonts w:eastAsia="Times New Roman" w:cs="Tahoma"/>
          <w:lang w:eastAsia="fr-FR"/>
        </w:rPr>
        <w:t>Les candidats peuvent présenter une offre, soit en qualité de candidat individuel, soit en qualité de membre d’un groupement. Ils ne</w:t>
      </w:r>
      <w:r w:rsidR="00CF081D">
        <w:rPr>
          <w:rFonts w:eastAsia="Times New Roman" w:cs="Tahoma"/>
          <w:lang w:eastAsia="fr-FR"/>
        </w:rPr>
        <w:t xml:space="preserve"> peuvent donc </w:t>
      </w:r>
      <w:r w:rsidR="000D28C1">
        <w:rPr>
          <w:rFonts w:eastAsia="Times New Roman" w:cs="Tahoma"/>
          <w:lang w:eastAsia="fr-FR"/>
        </w:rPr>
        <w:t>présenter plusieurs</w:t>
      </w:r>
      <w:r w:rsidRPr="001E4212">
        <w:rPr>
          <w:rFonts w:eastAsia="Times New Roman" w:cs="Tahoma"/>
          <w:lang w:eastAsia="fr-FR"/>
        </w:rPr>
        <w:t xml:space="preserve"> offres en agissant à la fois en qualité de candidat individuel et</w:t>
      </w:r>
      <w:r w:rsidRPr="001E4212">
        <w:t xml:space="preserve"> </w:t>
      </w:r>
      <w:r w:rsidRPr="001E4212">
        <w:rPr>
          <w:rFonts w:eastAsia="Times New Roman" w:cs="Tahoma"/>
          <w:lang w:eastAsia="fr-FR"/>
        </w:rPr>
        <w:t xml:space="preserve">de membre d'un ou plusieurs groupements ou en qualité de </w:t>
      </w:r>
      <w:r w:rsidR="005B0F6C">
        <w:rPr>
          <w:rFonts w:eastAsia="Times New Roman" w:cs="Tahoma"/>
          <w:lang w:eastAsia="fr-FR"/>
        </w:rPr>
        <w:t>membre de plusieurs groupements.</w:t>
      </w:r>
    </w:p>
    <w:p w14:paraId="109B5853" w14:textId="77777777" w:rsidR="001E4212" w:rsidRDefault="001E4212" w:rsidP="0018239B">
      <w:pPr>
        <w:spacing w:after="0" w:line="240" w:lineRule="auto"/>
        <w:jc w:val="both"/>
        <w:rPr>
          <w:rFonts w:eastAsia="Times New Roman" w:cs="Tahoma"/>
          <w:lang w:eastAsia="fr-FR"/>
        </w:rPr>
      </w:pPr>
    </w:p>
    <w:p w14:paraId="4412A95C" w14:textId="77777777" w:rsidR="00F51075" w:rsidRPr="00813FE8" w:rsidRDefault="00935DF1" w:rsidP="00813FE8">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15" w:name="_Toc384997846"/>
      <w:bookmarkStart w:id="16" w:name="_Toc167983694"/>
      <w:r w:rsidRPr="00813FE8">
        <w:rPr>
          <w:rFonts w:asciiTheme="minorHAnsi" w:eastAsiaTheme="minorHAnsi" w:hAnsiTheme="minorHAnsi" w:cs="AvantGardeGothicItcT-Bold"/>
          <w:color w:val="C00000"/>
        </w:rPr>
        <w:t>2.4</w:t>
      </w:r>
      <w:r w:rsidR="00813FE8">
        <w:rPr>
          <w:rFonts w:asciiTheme="minorHAnsi" w:eastAsiaTheme="minorHAnsi" w:hAnsiTheme="minorHAnsi" w:cs="AvantGardeGothicItcT-Bold"/>
          <w:color w:val="C00000"/>
        </w:rPr>
        <w:t>.</w:t>
      </w:r>
      <w:r w:rsidR="004D6C66" w:rsidRPr="00813FE8">
        <w:rPr>
          <w:rFonts w:asciiTheme="minorHAnsi" w:eastAsiaTheme="minorHAnsi" w:hAnsiTheme="minorHAnsi" w:cs="AvantGardeGothicItcT-Bold"/>
          <w:color w:val="C00000"/>
        </w:rPr>
        <w:t xml:space="preserve"> </w:t>
      </w:r>
      <w:r w:rsidR="00813FE8">
        <w:rPr>
          <w:rFonts w:asciiTheme="minorHAnsi" w:eastAsiaTheme="minorHAnsi" w:hAnsiTheme="minorHAnsi" w:cs="AvantGardeGothicItcT-Bold"/>
          <w:color w:val="C00000"/>
        </w:rPr>
        <w:tab/>
      </w:r>
      <w:r w:rsidR="005413E5" w:rsidRPr="00813FE8">
        <w:rPr>
          <w:rFonts w:asciiTheme="minorHAnsi" w:eastAsiaTheme="minorHAnsi" w:hAnsiTheme="minorHAnsi" w:cs="AvantGardeGothicItcT-Bold"/>
          <w:color w:val="C00000"/>
        </w:rPr>
        <w:t>Forme du marché</w:t>
      </w:r>
      <w:bookmarkEnd w:id="16"/>
    </w:p>
    <w:p w14:paraId="20090544" w14:textId="26AA8276" w:rsidR="00873F5B" w:rsidRPr="00873F5B" w:rsidRDefault="00873F5B" w:rsidP="00873F5B">
      <w:pPr>
        <w:tabs>
          <w:tab w:val="left" w:pos="709"/>
          <w:tab w:val="left" w:pos="1418"/>
        </w:tabs>
        <w:jc w:val="both"/>
        <w:rPr>
          <w:rFonts w:cs="Tahoma"/>
          <w:bCs/>
        </w:rPr>
      </w:pPr>
      <w:bookmarkStart w:id="17" w:name="_Toc402873237"/>
      <w:bookmarkStart w:id="18" w:name="_Toc384997847"/>
      <w:bookmarkEnd w:id="15"/>
      <w:r w:rsidRPr="00EA0E96">
        <w:rPr>
          <w:rFonts w:cs="Tahoma"/>
          <w:bCs/>
        </w:rPr>
        <w:t>Il n'est pas prévu de décomposition en tranche.</w:t>
      </w:r>
      <w:r w:rsidRPr="00B153A6">
        <w:rPr>
          <w:rFonts w:cs="Tahoma"/>
          <w:bCs/>
        </w:rPr>
        <w:t xml:space="preserve"> </w:t>
      </w:r>
    </w:p>
    <w:p w14:paraId="76EE7AB9" w14:textId="011F122D" w:rsidR="004D32A3" w:rsidRPr="004D32A3" w:rsidRDefault="004D32A3" w:rsidP="004D32A3">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19" w:name="_Toc167983695"/>
      <w:r w:rsidRPr="004D32A3">
        <w:rPr>
          <w:rFonts w:asciiTheme="minorHAnsi" w:eastAsiaTheme="minorHAnsi" w:hAnsiTheme="minorHAnsi" w:cs="AvantGardeGothicItcT-Bold"/>
          <w:color w:val="C00000"/>
        </w:rPr>
        <w:t>2.5 – Phases</w:t>
      </w:r>
      <w:bookmarkEnd w:id="17"/>
      <w:bookmarkEnd w:id="19"/>
      <w:r w:rsidRPr="004D32A3">
        <w:rPr>
          <w:rFonts w:asciiTheme="minorHAnsi" w:eastAsiaTheme="minorHAnsi" w:hAnsiTheme="minorHAnsi" w:cs="AvantGardeGothicItcT-Bold"/>
          <w:color w:val="C00000"/>
        </w:rPr>
        <w:t xml:space="preserve"> </w:t>
      </w:r>
    </w:p>
    <w:p w14:paraId="31EDDB11" w14:textId="77777777" w:rsidR="00F16678" w:rsidRPr="00F16678" w:rsidRDefault="00F16678" w:rsidP="00F16678">
      <w:pPr>
        <w:tabs>
          <w:tab w:val="left" w:pos="284"/>
          <w:tab w:val="left" w:pos="8647"/>
        </w:tabs>
        <w:spacing w:after="0" w:line="240" w:lineRule="auto"/>
        <w:ind w:right="-2"/>
        <w:jc w:val="both"/>
        <w:rPr>
          <w:rFonts w:ascii="Calibri" w:eastAsia="Calibri" w:hAnsi="Calibri" w:cs="Tahoma"/>
          <w:lang w:eastAsia="fr-FR"/>
        </w:rPr>
      </w:pPr>
    </w:p>
    <w:p w14:paraId="5A2A0F82" w14:textId="77777777" w:rsidR="004D32A3" w:rsidRPr="004D32A3" w:rsidRDefault="004D32A3" w:rsidP="004D32A3">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20" w:name="_Toc402873239"/>
      <w:bookmarkStart w:id="21" w:name="_Toc167983696"/>
      <w:r w:rsidRPr="004D32A3">
        <w:rPr>
          <w:rFonts w:asciiTheme="minorHAnsi" w:eastAsiaTheme="minorHAnsi" w:hAnsiTheme="minorHAnsi" w:cs="AvantGardeGothicItcT-Bold"/>
          <w:color w:val="C00000"/>
        </w:rPr>
        <w:t>2.6 - Variantes</w:t>
      </w:r>
      <w:bookmarkEnd w:id="20"/>
      <w:r w:rsidRPr="004D32A3">
        <w:rPr>
          <w:rFonts w:asciiTheme="minorHAnsi" w:eastAsiaTheme="minorHAnsi" w:hAnsiTheme="minorHAnsi" w:cs="AvantGardeGothicItcT-Bold"/>
          <w:color w:val="C00000"/>
        </w:rPr>
        <w:t xml:space="preserve"> </w:t>
      </w:r>
      <w:r w:rsidR="00CE79BC">
        <w:rPr>
          <w:rFonts w:asciiTheme="minorHAnsi" w:eastAsiaTheme="minorHAnsi" w:hAnsiTheme="minorHAnsi" w:cs="AvantGardeGothicItcT-Bold"/>
          <w:color w:val="C00000"/>
        </w:rPr>
        <w:t>libres</w:t>
      </w:r>
      <w:bookmarkEnd w:id="21"/>
    </w:p>
    <w:bookmarkEnd w:id="18"/>
    <w:p w14:paraId="6C8DCD64" w14:textId="08A05A50" w:rsidR="00986783" w:rsidRDefault="002F2B87" w:rsidP="00986783">
      <w:pPr>
        <w:tabs>
          <w:tab w:val="left" w:leader="dot" w:pos="9072"/>
        </w:tabs>
        <w:spacing w:after="0" w:line="240" w:lineRule="auto"/>
        <w:jc w:val="both"/>
        <w:rPr>
          <w:rFonts w:eastAsia="Times New Roman" w:cs="Tahoma"/>
          <w:noProof/>
          <w:lang w:eastAsia="fr-FR"/>
        </w:rPr>
      </w:pPr>
      <w:r>
        <w:t>La présente consultation n’autorise pas la remise de variantes. Ainsi, toute offre variante sera déclarée irrégulière.</w:t>
      </w:r>
    </w:p>
    <w:p w14:paraId="5117303A" w14:textId="77777777" w:rsidR="00986783" w:rsidRDefault="00986783" w:rsidP="00B153A6">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p>
    <w:p w14:paraId="44B870D1" w14:textId="1C49AA4E" w:rsidR="00E24C56" w:rsidRPr="00B153A6" w:rsidRDefault="00CE79BC" w:rsidP="00B153A6">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22" w:name="_Toc167983697"/>
      <w:r w:rsidRPr="00D368D0">
        <w:rPr>
          <w:rFonts w:asciiTheme="minorHAnsi" w:eastAsiaTheme="minorHAnsi" w:hAnsiTheme="minorHAnsi" w:cs="AvantGardeGothicItcT-Bold"/>
          <w:color w:val="C00000"/>
        </w:rPr>
        <w:t>2.7</w:t>
      </w:r>
      <w:r>
        <w:rPr>
          <w:rFonts w:asciiTheme="minorHAnsi" w:eastAsiaTheme="minorHAnsi" w:hAnsiTheme="minorHAnsi" w:cs="AvantGardeGothicItcT-Bold"/>
          <w:color w:val="C00000"/>
        </w:rPr>
        <w:t>.</w:t>
      </w:r>
      <w:r>
        <w:rPr>
          <w:rFonts w:asciiTheme="minorHAnsi" w:eastAsiaTheme="minorHAnsi" w:hAnsiTheme="minorHAnsi" w:cs="AvantGardeGothicItcT-Bold"/>
          <w:color w:val="C00000"/>
        </w:rPr>
        <w:tab/>
        <w:t>Variantes obligatoires (Options ou PSE)</w:t>
      </w:r>
      <w:bookmarkEnd w:id="22"/>
    </w:p>
    <w:p w14:paraId="01679D46" w14:textId="0590FCE0" w:rsidR="00150D41" w:rsidRDefault="00873F5B" w:rsidP="00EC289D">
      <w:pPr>
        <w:tabs>
          <w:tab w:val="left" w:leader="dot" w:pos="9072"/>
        </w:tabs>
        <w:spacing w:after="0" w:line="240" w:lineRule="auto"/>
        <w:jc w:val="both"/>
      </w:pPr>
      <w:bookmarkStart w:id="23" w:name="_Toc384997850"/>
      <w:r w:rsidRPr="002F2B87">
        <w:rPr>
          <w:rFonts w:cs="Tahoma"/>
          <w:bCs/>
          <w:color w:val="000000"/>
        </w:rPr>
        <w:t xml:space="preserve">Le marché </w:t>
      </w:r>
      <w:r w:rsidR="00BA77DC">
        <w:rPr>
          <w:rFonts w:cs="Tahoma"/>
          <w:bCs/>
          <w:color w:val="000000"/>
        </w:rPr>
        <w:t xml:space="preserve">ne </w:t>
      </w:r>
      <w:r w:rsidRPr="002F2B87">
        <w:rPr>
          <w:rFonts w:cs="Tahoma"/>
          <w:bCs/>
          <w:color w:val="000000"/>
        </w:rPr>
        <w:t>comporte</w:t>
      </w:r>
      <w:r w:rsidR="00BA77DC">
        <w:rPr>
          <w:rFonts w:cs="Tahoma"/>
          <w:bCs/>
          <w:color w:val="000000"/>
        </w:rPr>
        <w:t xml:space="preserve"> aucune </w:t>
      </w:r>
      <w:r w:rsidRPr="002F2B87">
        <w:rPr>
          <w:rFonts w:cs="Tahoma"/>
          <w:bCs/>
          <w:color w:val="000000"/>
        </w:rPr>
        <w:t>variante obligatoire.</w:t>
      </w:r>
      <w:r w:rsidR="00BA77DC">
        <w:t xml:space="preserve"> Ainsi, toute offre variante sera déclarée irrégulière</w:t>
      </w:r>
      <w:r w:rsidR="009320DC">
        <w:t>.</w:t>
      </w:r>
    </w:p>
    <w:p w14:paraId="47773B8A" w14:textId="77777777" w:rsidR="009320DC" w:rsidRPr="00173952" w:rsidRDefault="009320DC" w:rsidP="00EC289D">
      <w:pPr>
        <w:tabs>
          <w:tab w:val="left" w:leader="dot" w:pos="9072"/>
        </w:tabs>
        <w:spacing w:after="0" w:line="240" w:lineRule="auto"/>
        <w:jc w:val="both"/>
        <w:rPr>
          <w:rFonts w:cs="Tahoma"/>
          <w:bCs/>
          <w:color w:val="000000"/>
        </w:rPr>
      </w:pPr>
    </w:p>
    <w:p w14:paraId="74D3573E" w14:textId="77777777" w:rsidR="0018239B" w:rsidRPr="00173952" w:rsidRDefault="00D43DA8" w:rsidP="00D368D0">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24" w:name="_Toc167983698"/>
      <w:r w:rsidRPr="00173952">
        <w:rPr>
          <w:rFonts w:asciiTheme="minorHAnsi" w:eastAsiaTheme="minorHAnsi" w:hAnsiTheme="minorHAnsi" w:cs="AvantGardeGothicItcT-Bold"/>
          <w:color w:val="C00000"/>
        </w:rPr>
        <w:t>2.8</w:t>
      </w:r>
      <w:r w:rsidR="00D368D0" w:rsidRPr="00173952">
        <w:rPr>
          <w:rFonts w:asciiTheme="minorHAnsi" w:eastAsiaTheme="minorHAnsi" w:hAnsiTheme="minorHAnsi" w:cs="AvantGardeGothicItcT-Bold"/>
          <w:color w:val="C00000"/>
        </w:rPr>
        <w:t>.</w:t>
      </w:r>
      <w:r w:rsidR="00D368D0" w:rsidRPr="00173952">
        <w:rPr>
          <w:rFonts w:asciiTheme="minorHAnsi" w:eastAsiaTheme="minorHAnsi" w:hAnsiTheme="minorHAnsi" w:cs="AvantGardeGothicItcT-Bold"/>
          <w:color w:val="C00000"/>
        </w:rPr>
        <w:tab/>
      </w:r>
      <w:r w:rsidRPr="00173952">
        <w:rPr>
          <w:rFonts w:asciiTheme="minorHAnsi" w:eastAsiaTheme="minorHAnsi" w:hAnsiTheme="minorHAnsi" w:cs="AvantGardeGothicItcT-Bold"/>
          <w:color w:val="C00000"/>
        </w:rPr>
        <w:t>Durée du marché et délai d’exécution</w:t>
      </w:r>
      <w:bookmarkEnd w:id="23"/>
      <w:bookmarkEnd w:id="24"/>
      <w:r w:rsidRPr="00173952">
        <w:rPr>
          <w:rFonts w:asciiTheme="minorHAnsi" w:eastAsiaTheme="minorHAnsi" w:hAnsiTheme="minorHAnsi" w:cs="AvantGardeGothicItcT-Bold"/>
          <w:color w:val="C00000"/>
        </w:rPr>
        <w:t xml:space="preserve"> </w:t>
      </w:r>
    </w:p>
    <w:p w14:paraId="6AC6D324" w14:textId="7CE8547A" w:rsidR="00D43DA8" w:rsidRPr="002F2B87" w:rsidRDefault="00D43DA8" w:rsidP="002F2B87">
      <w:pPr>
        <w:autoSpaceDE w:val="0"/>
        <w:autoSpaceDN w:val="0"/>
        <w:adjustRightInd w:val="0"/>
        <w:spacing w:after="0" w:line="240" w:lineRule="auto"/>
        <w:jc w:val="both"/>
        <w:rPr>
          <w:rFonts w:cs="Calibri"/>
        </w:rPr>
      </w:pPr>
      <w:bookmarkStart w:id="25" w:name="_Toc440974995"/>
      <w:bookmarkStart w:id="26" w:name="_Toc441141564"/>
      <w:bookmarkStart w:id="27" w:name="_Toc441141647"/>
      <w:bookmarkStart w:id="28" w:name="_Toc450652501"/>
      <w:bookmarkStart w:id="29" w:name="_Toc450654172"/>
      <w:bookmarkStart w:id="30" w:name="_Toc90989909"/>
      <w:bookmarkStart w:id="31" w:name="_Toc90996761"/>
      <w:bookmarkStart w:id="32" w:name="_Toc91167418"/>
      <w:bookmarkStart w:id="33" w:name="_Toc102720457"/>
      <w:r w:rsidRPr="002F2B87">
        <w:rPr>
          <w:rFonts w:cs="Calibri"/>
        </w:rPr>
        <w:t xml:space="preserve">Le délai d’exécution global des travaux proprement dit est de </w:t>
      </w:r>
      <w:r w:rsidR="009320DC" w:rsidRPr="00A71F8C">
        <w:rPr>
          <w:rFonts w:cs="Calibri"/>
        </w:rPr>
        <w:t>2</w:t>
      </w:r>
      <w:r w:rsidR="008B450D" w:rsidRPr="00A71F8C">
        <w:rPr>
          <w:rFonts w:cs="Calibri"/>
        </w:rPr>
        <w:t xml:space="preserve"> </w:t>
      </w:r>
      <w:r w:rsidRPr="00A71F8C">
        <w:rPr>
          <w:rFonts w:cs="Calibri"/>
        </w:rPr>
        <w:t xml:space="preserve">mois </w:t>
      </w:r>
      <w:r w:rsidR="002D4D50" w:rsidRPr="00A71F8C">
        <w:rPr>
          <w:rFonts w:cs="Calibri"/>
          <w:b/>
          <w:bCs/>
        </w:rPr>
        <w:t xml:space="preserve">(y compris </w:t>
      </w:r>
      <w:r w:rsidRPr="00A71F8C">
        <w:rPr>
          <w:rFonts w:cs="Calibri"/>
          <w:b/>
          <w:bCs/>
        </w:rPr>
        <w:t>période de préparation</w:t>
      </w:r>
      <w:r w:rsidR="007A4AC6" w:rsidRPr="00A71F8C">
        <w:rPr>
          <w:rFonts w:cs="Calibri"/>
          <w:b/>
          <w:bCs/>
        </w:rPr>
        <w:t xml:space="preserve"> de </w:t>
      </w:r>
      <w:r w:rsidR="009320DC" w:rsidRPr="00A71F8C">
        <w:rPr>
          <w:rFonts w:cs="Calibri"/>
          <w:b/>
          <w:bCs/>
        </w:rPr>
        <w:t>2 semaines)</w:t>
      </w:r>
      <w:r w:rsidRPr="00A71F8C">
        <w:rPr>
          <w:rFonts w:cs="Calibri"/>
        </w:rPr>
        <w:t xml:space="preserve"> à compter de l’ordre de service prescrivant le</w:t>
      </w:r>
      <w:r w:rsidRPr="002F2B87">
        <w:rPr>
          <w:rFonts w:cs="Calibri"/>
        </w:rPr>
        <w:t xml:space="preserve"> démarrage des travaux</w:t>
      </w:r>
      <w:bookmarkEnd w:id="25"/>
      <w:bookmarkEnd w:id="26"/>
      <w:bookmarkEnd w:id="27"/>
      <w:bookmarkEnd w:id="28"/>
      <w:bookmarkEnd w:id="29"/>
      <w:bookmarkEnd w:id="30"/>
      <w:bookmarkEnd w:id="31"/>
      <w:bookmarkEnd w:id="32"/>
      <w:bookmarkEnd w:id="33"/>
      <w:r w:rsidR="00C93D64">
        <w:rPr>
          <w:rFonts w:cs="Calibri"/>
        </w:rPr>
        <w:t xml:space="preserve"> ou de la notification de l’acte d’engagement</w:t>
      </w:r>
    </w:p>
    <w:p w14:paraId="689F0263" w14:textId="77777777" w:rsidR="00A55D1A" w:rsidRPr="002F2B87" w:rsidRDefault="00A55D1A" w:rsidP="002F2B87">
      <w:pPr>
        <w:autoSpaceDE w:val="0"/>
        <w:autoSpaceDN w:val="0"/>
        <w:adjustRightInd w:val="0"/>
        <w:spacing w:after="0" w:line="240" w:lineRule="auto"/>
        <w:jc w:val="both"/>
        <w:rPr>
          <w:rFonts w:cs="Calibri"/>
        </w:rPr>
      </w:pPr>
    </w:p>
    <w:p w14:paraId="1C329FB6" w14:textId="77777777" w:rsidR="004D6C66" w:rsidRPr="00D368D0" w:rsidRDefault="004D6C66" w:rsidP="00D368D0">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34" w:name="_Toc384997851"/>
      <w:bookmarkStart w:id="35" w:name="_Toc167983699"/>
      <w:r w:rsidRPr="00D368D0">
        <w:rPr>
          <w:rFonts w:asciiTheme="minorHAnsi" w:eastAsiaTheme="minorHAnsi" w:hAnsiTheme="minorHAnsi" w:cs="AvantGardeGothicItcT-Bold"/>
          <w:color w:val="C00000"/>
        </w:rPr>
        <w:t>2.</w:t>
      </w:r>
      <w:r w:rsidR="00D43DA8" w:rsidRPr="00D368D0">
        <w:rPr>
          <w:rFonts w:asciiTheme="minorHAnsi" w:eastAsiaTheme="minorHAnsi" w:hAnsiTheme="minorHAnsi" w:cs="AvantGardeGothicItcT-Bold"/>
          <w:color w:val="C00000"/>
        </w:rPr>
        <w:t>9</w:t>
      </w:r>
      <w:r w:rsidR="00D368D0">
        <w:rPr>
          <w:rFonts w:asciiTheme="minorHAnsi" w:eastAsiaTheme="minorHAnsi" w:hAnsiTheme="minorHAnsi" w:cs="AvantGardeGothicItcT-Bold"/>
          <w:color w:val="C00000"/>
        </w:rPr>
        <w:t>.</w:t>
      </w:r>
      <w:r w:rsidR="00D368D0">
        <w:rPr>
          <w:rFonts w:asciiTheme="minorHAnsi" w:eastAsiaTheme="minorHAnsi" w:hAnsiTheme="minorHAnsi" w:cs="AvantGardeGothicItcT-Bold"/>
          <w:color w:val="C00000"/>
        </w:rPr>
        <w:tab/>
      </w:r>
      <w:r w:rsidRPr="00D368D0">
        <w:rPr>
          <w:rFonts w:asciiTheme="minorHAnsi" w:eastAsiaTheme="minorHAnsi" w:hAnsiTheme="minorHAnsi" w:cs="AvantGardeGothicItcT-Bold"/>
          <w:color w:val="C00000"/>
        </w:rPr>
        <w:t>Modifications de détail au dossier de consultation</w:t>
      </w:r>
      <w:bookmarkEnd w:id="34"/>
      <w:bookmarkEnd w:id="35"/>
    </w:p>
    <w:p w14:paraId="5D25C821" w14:textId="77777777" w:rsidR="004D6C66" w:rsidRPr="00502413" w:rsidRDefault="004D6C66" w:rsidP="004D6C66">
      <w:pPr>
        <w:spacing w:after="0" w:line="240" w:lineRule="auto"/>
        <w:jc w:val="both"/>
        <w:rPr>
          <w:rFonts w:eastAsia="Times New Roman" w:cs="Tahoma"/>
          <w:lang w:eastAsia="fr-FR"/>
        </w:rPr>
      </w:pPr>
      <w:r w:rsidRPr="00502413">
        <w:rPr>
          <w:rFonts w:eastAsia="Times New Roman" w:cs="Tahoma"/>
          <w:lang w:eastAsia="fr-FR"/>
        </w:rPr>
        <w:t>Le maître de l'ouvrage se réserve le droit d'apporter au plus tard 6 jours avant la date limite fixée pour la réception des offres, des modifications de détail au dossier de consultation. Les candidats devront alors répondre sur la base du dossier modifié sans pouvoir élever aucune réclamation à ce sujet.</w:t>
      </w:r>
    </w:p>
    <w:p w14:paraId="0D7B90FA" w14:textId="77777777" w:rsidR="004D6C66" w:rsidRPr="00502413" w:rsidRDefault="004D6C66" w:rsidP="004D6C66">
      <w:pPr>
        <w:spacing w:after="0" w:line="240" w:lineRule="auto"/>
        <w:jc w:val="both"/>
        <w:rPr>
          <w:rFonts w:eastAsia="Times New Roman" w:cs="Tahoma"/>
          <w:lang w:eastAsia="fr-FR"/>
        </w:rPr>
      </w:pPr>
    </w:p>
    <w:p w14:paraId="58758B61" w14:textId="77777777" w:rsidR="004D6C66" w:rsidRDefault="004D6C66" w:rsidP="004D6C66">
      <w:pPr>
        <w:spacing w:after="0" w:line="240" w:lineRule="auto"/>
        <w:jc w:val="both"/>
        <w:rPr>
          <w:rFonts w:eastAsia="Times New Roman" w:cs="Tahoma"/>
          <w:lang w:eastAsia="fr-FR"/>
        </w:rPr>
      </w:pPr>
      <w:r w:rsidRPr="00502413">
        <w:rPr>
          <w:rFonts w:eastAsia="Times New Roman" w:cs="Tahoma"/>
          <w:lang w:eastAsia="fr-FR"/>
        </w:rPr>
        <w:t>Si pendant l'étude du dossier par les candidats la date limite ci-dessus est reportée, la disposition précédente est applicable en fonction de cette nouvelle date.</w:t>
      </w:r>
    </w:p>
    <w:p w14:paraId="3070E9CC" w14:textId="77777777" w:rsidR="004D6C66" w:rsidRPr="00502413" w:rsidRDefault="004D6C66" w:rsidP="004D6C66">
      <w:pPr>
        <w:spacing w:after="0" w:line="240" w:lineRule="auto"/>
        <w:jc w:val="both"/>
        <w:rPr>
          <w:rFonts w:eastAsia="Times New Roman" w:cs="Tahoma"/>
          <w:lang w:eastAsia="fr-FR"/>
        </w:rPr>
      </w:pPr>
    </w:p>
    <w:p w14:paraId="76C5FD9D" w14:textId="77777777" w:rsidR="004D6C66" w:rsidRPr="00D368D0" w:rsidRDefault="00D43DA8" w:rsidP="00D368D0">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36" w:name="_Toc384997852"/>
      <w:bookmarkStart w:id="37" w:name="_Toc167983700"/>
      <w:r w:rsidRPr="00D368D0">
        <w:rPr>
          <w:rFonts w:asciiTheme="minorHAnsi" w:eastAsiaTheme="minorHAnsi" w:hAnsiTheme="minorHAnsi" w:cs="AvantGardeGothicItcT-Bold"/>
          <w:color w:val="C00000"/>
        </w:rPr>
        <w:t>2.10</w:t>
      </w:r>
      <w:r w:rsidR="00D368D0">
        <w:rPr>
          <w:rFonts w:asciiTheme="minorHAnsi" w:eastAsiaTheme="minorHAnsi" w:hAnsiTheme="minorHAnsi" w:cs="AvantGardeGothicItcT-Bold"/>
          <w:color w:val="C00000"/>
        </w:rPr>
        <w:t xml:space="preserve">. </w:t>
      </w:r>
      <w:r w:rsidR="004D6C66" w:rsidRPr="00D368D0">
        <w:rPr>
          <w:rFonts w:asciiTheme="minorHAnsi" w:eastAsiaTheme="minorHAnsi" w:hAnsiTheme="minorHAnsi" w:cs="AvantGardeGothicItcT-Bold"/>
          <w:color w:val="C00000"/>
        </w:rPr>
        <w:t>Délai de validité des offres</w:t>
      </w:r>
      <w:bookmarkEnd w:id="36"/>
      <w:bookmarkEnd w:id="37"/>
    </w:p>
    <w:p w14:paraId="249F6D51" w14:textId="77777777" w:rsidR="004D6C66" w:rsidRPr="00502413" w:rsidRDefault="004D6C66" w:rsidP="004D6C66">
      <w:pPr>
        <w:spacing w:after="0" w:line="240" w:lineRule="auto"/>
        <w:jc w:val="both"/>
        <w:rPr>
          <w:rFonts w:eastAsia="Times New Roman" w:cs="Tahoma"/>
          <w:bCs/>
          <w:kern w:val="28"/>
          <w:lang w:eastAsia="fr-FR"/>
        </w:rPr>
      </w:pPr>
      <w:r w:rsidRPr="00502413">
        <w:rPr>
          <w:rFonts w:eastAsia="Times New Roman" w:cs="Tahoma"/>
          <w:bCs/>
          <w:kern w:val="28"/>
          <w:lang w:eastAsia="fr-FR"/>
        </w:rPr>
        <w:t>Le délai de validité des offres est fixé à 120 jours (cent vingt jours) à compter de la date limite de réception des offres.</w:t>
      </w:r>
      <w:r w:rsidR="00D43DA8" w:rsidRPr="00502413">
        <w:t xml:space="preserve"> </w:t>
      </w:r>
      <w:r w:rsidR="00D43DA8" w:rsidRPr="00502413">
        <w:rPr>
          <w:rFonts w:eastAsia="Times New Roman" w:cs="Tahoma"/>
          <w:bCs/>
          <w:kern w:val="28"/>
          <w:lang w:eastAsia="fr-FR"/>
        </w:rPr>
        <w:t>Il est rappelé que le candidat est tenu par son offre durant ce délai de validité, et qu’il ne peut s’en délier.</w:t>
      </w:r>
      <w:r w:rsidR="00841747" w:rsidRPr="00841747">
        <w:t xml:space="preserve"> </w:t>
      </w:r>
      <w:r w:rsidR="00841747" w:rsidRPr="00841747">
        <w:rPr>
          <w:rFonts w:eastAsia="Times New Roman" w:cs="Tahoma"/>
          <w:bCs/>
          <w:kern w:val="28"/>
          <w:lang w:eastAsia="fr-FR"/>
        </w:rPr>
        <w:t>En cas de négociation, le délai de 120 jours court à compter du dépôt de l’offre définitive.</w:t>
      </w:r>
    </w:p>
    <w:p w14:paraId="13318AE1" w14:textId="77777777" w:rsidR="00285D00" w:rsidRPr="00502413" w:rsidRDefault="00285D00" w:rsidP="004D6C66">
      <w:pPr>
        <w:spacing w:after="0" w:line="240" w:lineRule="auto"/>
        <w:jc w:val="both"/>
        <w:rPr>
          <w:rFonts w:eastAsia="Times New Roman" w:cs="Tahoma"/>
          <w:lang w:eastAsia="fr-FR"/>
        </w:rPr>
      </w:pPr>
    </w:p>
    <w:p w14:paraId="6EA99408" w14:textId="77777777" w:rsidR="004D6C66" w:rsidRPr="00D368D0" w:rsidRDefault="00D43DA8" w:rsidP="00D368D0">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38" w:name="_Toc384997854"/>
      <w:bookmarkStart w:id="39" w:name="_Toc167983701"/>
      <w:r w:rsidRPr="00D368D0">
        <w:rPr>
          <w:rFonts w:asciiTheme="minorHAnsi" w:eastAsiaTheme="minorHAnsi" w:hAnsiTheme="minorHAnsi" w:cs="AvantGardeGothicItcT-Bold"/>
          <w:color w:val="C00000"/>
        </w:rPr>
        <w:t>2.1</w:t>
      </w:r>
      <w:r w:rsidR="0012126E">
        <w:rPr>
          <w:rFonts w:asciiTheme="minorHAnsi" w:eastAsiaTheme="minorHAnsi" w:hAnsiTheme="minorHAnsi" w:cs="AvantGardeGothicItcT-Bold"/>
          <w:color w:val="C00000"/>
        </w:rPr>
        <w:t>1</w:t>
      </w:r>
      <w:r w:rsidR="00D368D0">
        <w:rPr>
          <w:rFonts w:asciiTheme="minorHAnsi" w:eastAsiaTheme="minorHAnsi" w:hAnsiTheme="minorHAnsi" w:cs="AvantGardeGothicItcT-Bold"/>
          <w:color w:val="C00000"/>
        </w:rPr>
        <w:t>.</w:t>
      </w:r>
      <w:r w:rsidR="00A90E8C" w:rsidRPr="00D368D0">
        <w:rPr>
          <w:rFonts w:asciiTheme="minorHAnsi" w:eastAsiaTheme="minorHAnsi" w:hAnsiTheme="minorHAnsi" w:cs="AvantGardeGothicItcT-Bold"/>
          <w:color w:val="C00000"/>
        </w:rPr>
        <w:t xml:space="preserve"> </w:t>
      </w:r>
      <w:r w:rsidR="004D6C66" w:rsidRPr="00D368D0">
        <w:rPr>
          <w:rFonts w:asciiTheme="minorHAnsi" w:eastAsiaTheme="minorHAnsi" w:hAnsiTheme="minorHAnsi" w:cs="AvantGardeGothicItcT-Bold"/>
          <w:color w:val="C00000"/>
        </w:rPr>
        <w:t>Déclaration sans suite</w:t>
      </w:r>
      <w:bookmarkEnd w:id="38"/>
      <w:bookmarkEnd w:id="39"/>
      <w:r w:rsidR="004D6C66" w:rsidRPr="00D368D0">
        <w:rPr>
          <w:rFonts w:asciiTheme="minorHAnsi" w:eastAsiaTheme="minorHAnsi" w:hAnsiTheme="minorHAnsi" w:cs="AvantGardeGothicItcT-Bold"/>
          <w:color w:val="C00000"/>
        </w:rPr>
        <w:t xml:space="preserve"> </w:t>
      </w:r>
    </w:p>
    <w:p w14:paraId="7AA0DCE1" w14:textId="77777777" w:rsidR="004D6C66" w:rsidRPr="00502413" w:rsidRDefault="004D6C66" w:rsidP="004D6C66">
      <w:pPr>
        <w:spacing w:after="0" w:line="240" w:lineRule="auto"/>
        <w:jc w:val="both"/>
        <w:rPr>
          <w:rFonts w:eastAsia="Times New Roman" w:cs="Tahoma"/>
          <w:lang w:eastAsia="fr-FR"/>
        </w:rPr>
      </w:pPr>
      <w:r w:rsidRPr="00502413">
        <w:rPr>
          <w:rFonts w:eastAsia="Times New Roman" w:cs="Tahoma"/>
          <w:lang w:eastAsia="fr-FR"/>
        </w:rPr>
        <w:t>Le maître d’ouvrage peut décider de ne pas donner suite à cette procédure. La déclaration sans suite peut intervenir à tout moment jusqu’à la signature du marché.</w:t>
      </w:r>
    </w:p>
    <w:p w14:paraId="0846AC30" w14:textId="77777777" w:rsidR="0012126E" w:rsidRPr="00502413" w:rsidRDefault="0012126E" w:rsidP="004D6C66">
      <w:pPr>
        <w:spacing w:after="0" w:line="240" w:lineRule="auto"/>
        <w:jc w:val="both"/>
        <w:rPr>
          <w:rFonts w:eastAsia="Times New Roman" w:cs="Tahoma"/>
          <w:lang w:eastAsia="fr-FR"/>
        </w:rPr>
      </w:pPr>
    </w:p>
    <w:p w14:paraId="1A485813" w14:textId="77777777" w:rsidR="000F5E96" w:rsidRDefault="00D43DA8" w:rsidP="00E24C56">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40" w:name="_Toc243469938"/>
      <w:bookmarkStart w:id="41" w:name="_Toc384997855"/>
      <w:bookmarkStart w:id="42" w:name="_Toc167983702"/>
      <w:r w:rsidRPr="00D368D0">
        <w:rPr>
          <w:rFonts w:asciiTheme="minorHAnsi" w:eastAsiaTheme="minorHAnsi" w:hAnsiTheme="minorHAnsi" w:cs="AvantGardeGothicItcT-Bold"/>
          <w:color w:val="C00000"/>
        </w:rPr>
        <w:t>2.1</w:t>
      </w:r>
      <w:r w:rsidR="0012126E">
        <w:rPr>
          <w:rFonts w:asciiTheme="minorHAnsi" w:eastAsiaTheme="minorHAnsi" w:hAnsiTheme="minorHAnsi" w:cs="AvantGardeGothicItcT-Bold"/>
          <w:color w:val="C00000"/>
        </w:rPr>
        <w:t>2</w:t>
      </w:r>
      <w:r w:rsidR="00D368D0">
        <w:rPr>
          <w:rFonts w:asciiTheme="minorHAnsi" w:eastAsiaTheme="minorHAnsi" w:hAnsiTheme="minorHAnsi" w:cs="AvantGardeGothicItcT-Bold"/>
          <w:color w:val="C00000"/>
        </w:rPr>
        <w:t>.</w:t>
      </w:r>
      <w:bookmarkStart w:id="43" w:name="_Toc292874208"/>
      <w:bookmarkEnd w:id="40"/>
      <w:r w:rsidR="00A90E8C" w:rsidRPr="00D368D0">
        <w:rPr>
          <w:rFonts w:asciiTheme="minorHAnsi" w:eastAsiaTheme="minorHAnsi" w:hAnsiTheme="minorHAnsi" w:cs="AvantGardeGothicItcT-Bold"/>
          <w:color w:val="C00000"/>
        </w:rPr>
        <w:t xml:space="preserve"> </w:t>
      </w:r>
      <w:bookmarkStart w:id="44" w:name="_Toc290892609"/>
      <w:bookmarkEnd w:id="41"/>
      <w:bookmarkEnd w:id="43"/>
      <w:r w:rsidR="000F5E96">
        <w:rPr>
          <w:rFonts w:asciiTheme="minorHAnsi" w:eastAsiaTheme="minorHAnsi" w:hAnsiTheme="minorHAnsi" w:cs="AvantGardeGothicItcT-Bold"/>
          <w:color w:val="C00000"/>
        </w:rPr>
        <w:t>Prestations similaires</w:t>
      </w:r>
      <w:bookmarkEnd w:id="42"/>
      <w:r w:rsidR="000F5E96">
        <w:rPr>
          <w:rFonts w:asciiTheme="minorHAnsi" w:eastAsiaTheme="minorHAnsi" w:hAnsiTheme="minorHAnsi" w:cs="AvantGardeGothicItcT-Bold"/>
          <w:color w:val="C00000"/>
        </w:rPr>
        <w:t xml:space="preserve"> </w:t>
      </w:r>
    </w:p>
    <w:p w14:paraId="646791F0" w14:textId="77777777" w:rsidR="002661B8" w:rsidRPr="00A46221" w:rsidRDefault="002661B8" w:rsidP="002661B8">
      <w:pPr>
        <w:jc w:val="both"/>
        <w:rPr>
          <w:lang w:eastAsia="fr-FR"/>
        </w:rPr>
      </w:pPr>
      <w:r w:rsidRPr="00A46221">
        <w:rPr>
          <w:lang w:eastAsia="fr-FR"/>
        </w:rPr>
        <w:t xml:space="preserve">Le pouvoir adjudicateur se réserve la possibilité de confier à l'attributaire du marché, en application de l'article R2122-7 du CCP, des marchés de travaux ayant pour objet la réalisation de prestations similaires à celles qui lui seront confiées au titre du marché dans le cadre d'une procédure négociée sans publicité ni mise en concurrence. </w:t>
      </w:r>
    </w:p>
    <w:p w14:paraId="74569780" w14:textId="77777777" w:rsidR="002661B8" w:rsidRPr="002661B8" w:rsidRDefault="002661B8" w:rsidP="002661B8">
      <w:pPr>
        <w:jc w:val="both"/>
        <w:rPr>
          <w:lang w:eastAsia="fr-FR"/>
        </w:rPr>
      </w:pPr>
      <w:r w:rsidRPr="000F5E96">
        <w:rPr>
          <w:lang w:eastAsia="fr-FR"/>
        </w:rPr>
        <w:t>La durée pendant laquelle ces nouveaux marchés pourront être conclus ne peut dépasser trois ans à compter de la notification du présent marché.</w:t>
      </w:r>
    </w:p>
    <w:p w14:paraId="0DCC472E" w14:textId="7E971AFB" w:rsidR="00F60CA3" w:rsidRPr="00BA34D3" w:rsidRDefault="00CD0181" w:rsidP="00BA34D3">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45" w:name="_Toc402873247"/>
      <w:bookmarkStart w:id="46" w:name="_Toc167983703"/>
      <w:bookmarkEnd w:id="44"/>
      <w:r>
        <w:rPr>
          <w:rFonts w:asciiTheme="minorHAnsi" w:eastAsiaTheme="minorHAnsi" w:hAnsiTheme="minorHAnsi" w:cs="AvantGardeGothicItcT-Bold"/>
          <w:color w:val="C00000"/>
        </w:rPr>
        <w:t>2.13</w:t>
      </w:r>
      <w:r w:rsidR="006606A0" w:rsidRPr="006606A0">
        <w:rPr>
          <w:rFonts w:asciiTheme="minorHAnsi" w:eastAsiaTheme="minorHAnsi" w:hAnsiTheme="minorHAnsi" w:cs="AvantGardeGothicItcT-Bold"/>
          <w:color w:val="C00000"/>
        </w:rPr>
        <w:t xml:space="preserve"> </w:t>
      </w:r>
      <w:r w:rsidR="00A236EB">
        <w:rPr>
          <w:rFonts w:asciiTheme="minorHAnsi" w:eastAsiaTheme="minorHAnsi" w:hAnsiTheme="minorHAnsi" w:cs="AvantGardeGothicItcT-Bold"/>
          <w:color w:val="C00000"/>
        </w:rPr>
        <w:t>–</w:t>
      </w:r>
      <w:r w:rsidR="006606A0" w:rsidRPr="006606A0">
        <w:rPr>
          <w:rFonts w:asciiTheme="minorHAnsi" w:eastAsiaTheme="minorHAnsi" w:hAnsiTheme="minorHAnsi" w:cs="AvantGardeGothicItcT-Bold"/>
          <w:color w:val="C00000"/>
        </w:rPr>
        <w:t xml:space="preserve"> </w:t>
      </w:r>
      <w:r w:rsidR="00A236EB" w:rsidRPr="00A236EB">
        <w:rPr>
          <w:rFonts w:asciiTheme="minorHAnsi" w:eastAsiaTheme="minorHAnsi" w:hAnsiTheme="minorHAnsi" w:cs="AvantGardeGothicItcT-Bold"/>
          <w:color w:val="C00000"/>
        </w:rPr>
        <w:t>Conditions particulières d’exécution</w:t>
      </w:r>
      <w:bookmarkEnd w:id="45"/>
      <w:bookmarkEnd w:id="46"/>
    </w:p>
    <w:p w14:paraId="042702E9" w14:textId="77777777" w:rsidR="00F60CA3" w:rsidRDefault="00F60CA3" w:rsidP="00A236EB">
      <w:pPr>
        <w:pStyle w:val="Titre3"/>
        <w:keepLines/>
        <w:tabs>
          <w:tab w:val="clear" w:pos="8506"/>
          <w:tab w:val="left" w:pos="8647"/>
        </w:tabs>
        <w:ind w:left="0" w:right="-2" w:firstLine="0"/>
        <w:jc w:val="both"/>
        <w:rPr>
          <w:rFonts w:asciiTheme="minorHAnsi" w:hAnsiTheme="minorHAnsi" w:cs="Times New Roman"/>
          <w:sz w:val="22"/>
          <w:szCs w:val="22"/>
        </w:rPr>
      </w:pPr>
    </w:p>
    <w:p w14:paraId="2890D360" w14:textId="3C105042" w:rsidR="00A236EB" w:rsidRPr="00A236EB" w:rsidRDefault="00A236EB" w:rsidP="00A236EB">
      <w:pPr>
        <w:pStyle w:val="Titre3"/>
        <w:keepLines/>
        <w:tabs>
          <w:tab w:val="clear" w:pos="8506"/>
          <w:tab w:val="left" w:pos="8647"/>
        </w:tabs>
        <w:ind w:left="0" w:right="-2" w:firstLine="0"/>
        <w:jc w:val="both"/>
        <w:rPr>
          <w:rFonts w:asciiTheme="minorHAnsi" w:hAnsiTheme="minorHAnsi" w:cs="Times New Roman"/>
          <w:sz w:val="22"/>
          <w:szCs w:val="22"/>
        </w:rPr>
      </w:pPr>
      <w:r w:rsidRPr="00A236EB">
        <w:rPr>
          <w:rFonts w:asciiTheme="minorHAnsi" w:hAnsiTheme="minorHAnsi" w:cs="Times New Roman"/>
          <w:sz w:val="22"/>
          <w:szCs w:val="22"/>
        </w:rPr>
        <w:t>2.13.</w:t>
      </w:r>
      <w:r w:rsidR="00BA34D3">
        <w:rPr>
          <w:rFonts w:asciiTheme="minorHAnsi" w:hAnsiTheme="minorHAnsi" w:cs="Times New Roman"/>
          <w:sz w:val="22"/>
          <w:szCs w:val="22"/>
        </w:rPr>
        <w:t>1</w:t>
      </w:r>
      <w:r w:rsidRPr="00A236EB">
        <w:rPr>
          <w:rFonts w:asciiTheme="minorHAnsi" w:hAnsiTheme="minorHAnsi" w:cs="Times New Roman"/>
          <w:sz w:val="22"/>
          <w:szCs w:val="22"/>
        </w:rPr>
        <w:t xml:space="preserve"> – </w:t>
      </w:r>
      <w:r w:rsidR="00686A29">
        <w:rPr>
          <w:rFonts w:asciiTheme="minorHAnsi" w:hAnsiTheme="minorHAnsi" w:cs="Times New Roman"/>
          <w:sz w:val="22"/>
          <w:szCs w:val="22"/>
        </w:rPr>
        <w:t>Clause environnementale et objectifs de développement durable</w:t>
      </w:r>
    </w:p>
    <w:p w14:paraId="7B921DB2" w14:textId="77777777" w:rsidR="00686A29" w:rsidRDefault="00686A29" w:rsidP="003F7224">
      <w:pPr>
        <w:spacing w:after="0" w:line="240" w:lineRule="auto"/>
        <w:jc w:val="both"/>
        <w:rPr>
          <w:b/>
          <w:bCs/>
          <w:highlight w:val="green"/>
        </w:rPr>
      </w:pPr>
      <w:bookmarkStart w:id="47" w:name="_Hlk91168555"/>
    </w:p>
    <w:p w14:paraId="63EB1B46" w14:textId="246AFE8D" w:rsidR="00686A29" w:rsidRPr="007A4AC6" w:rsidRDefault="00686A29" w:rsidP="009320DC">
      <w:pPr>
        <w:spacing w:after="0" w:line="240" w:lineRule="auto"/>
        <w:jc w:val="both"/>
      </w:pPr>
      <w:r w:rsidRPr="007A4AC6">
        <w:t xml:space="preserve">La présente consultation comporte des conditions d’exécution à caractère </w:t>
      </w:r>
      <w:r w:rsidR="0063379B" w:rsidRPr="007A4AC6">
        <w:t>environnemental</w:t>
      </w:r>
      <w:r w:rsidRPr="007A4AC6">
        <w:t xml:space="preserve"> dont le détail est indiqué dans les pièces écrites du marché (CCTP généralités, </w:t>
      </w:r>
      <w:r w:rsidR="006C536B" w:rsidRPr="007A4AC6">
        <w:t xml:space="preserve">CCAP, </w:t>
      </w:r>
      <w:r w:rsidRPr="007A4AC6">
        <w:t>…).</w:t>
      </w:r>
    </w:p>
    <w:p w14:paraId="302CF738" w14:textId="4814E181" w:rsidR="00686A29" w:rsidRPr="007A4AC6" w:rsidRDefault="00686A29" w:rsidP="009320DC">
      <w:pPr>
        <w:spacing w:after="0" w:line="240" w:lineRule="auto"/>
        <w:jc w:val="both"/>
      </w:pPr>
    </w:p>
    <w:p w14:paraId="641BFA9C" w14:textId="77FDBC69" w:rsidR="00686A29" w:rsidRPr="007A4AC6" w:rsidRDefault="00686A29" w:rsidP="009320DC">
      <w:pPr>
        <w:spacing w:after="0" w:line="240" w:lineRule="auto"/>
        <w:jc w:val="both"/>
      </w:pPr>
      <w:r w:rsidRPr="007A4AC6">
        <w:t xml:space="preserve">Le projet de </w:t>
      </w:r>
      <w:r w:rsidR="009320DC" w:rsidRPr="005E3DC3">
        <w:rPr>
          <w:rFonts w:ascii="Calibri" w:eastAsia="Calibri" w:hAnsi="Calibri" w:cs="Tahoma"/>
          <w:lang w:eastAsia="fr-FR"/>
        </w:rPr>
        <w:t xml:space="preserve">la </w:t>
      </w:r>
      <w:proofErr w:type="spellStart"/>
      <w:r w:rsidR="009320DC" w:rsidRPr="005E3DC3">
        <w:rPr>
          <w:rFonts w:ascii="Calibri" w:eastAsia="Calibri" w:hAnsi="Calibri" w:cs="Tahoma"/>
          <w:lang w:eastAsia="fr-FR"/>
        </w:rPr>
        <w:t>désimperméabilisation</w:t>
      </w:r>
      <w:proofErr w:type="spellEnd"/>
      <w:r w:rsidR="009320DC" w:rsidRPr="005E3DC3">
        <w:rPr>
          <w:rFonts w:ascii="Calibri" w:eastAsia="Calibri" w:hAnsi="Calibri" w:cs="Tahoma"/>
          <w:lang w:eastAsia="fr-FR"/>
        </w:rPr>
        <w:t xml:space="preserve"> de la cour haute de l’école élémentaire Louis</w:t>
      </w:r>
      <w:r w:rsidR="00C93D64">
        <w:rPr>
          <w:rFonts w:ascii="Calibri" w:eastAsia="Calibri" w:hAnsi="Calibri" w:cs="Tahoma"/>
          <w:lang w:eastAsia="fr-FR"/>
        </w:rPr>
        <w:t>e</w:t>
      </w:r>
      <w:r w:rsidR="009320DC" w:rsidRPr="005E3DC3">
        <w:rPr>
          <w:rFonts w:ascii="Calibri" w:eastAsia="Calibri" w:hAnsi="Calibri" w:cs="Tahoma"/>
          <w:lang w:eastAsia="fr-FR"/>
        </w:rPr>
        <w:t xml:space="preserve"> Weiss</w:t>
      </w:r>
      <w:r w:rsidR="009320DC" w:rsidRPr="007A4AC6">
        <w:t xml:space="preserve"> </w:t>
      </w:r>
      <w:r w:rsidRPr="007A4AC6">
        <w:t xml:space="preserve">s’inscrit, en effet, dans une démarche de développement durable et affiche une volonté permanente de respect de l’environnement, du site et </w:t>
      </w:r>
      <w:r w:rsidR="0063379B" w:rsidRPr="007A4AC6">
        <w:t xml:space="preserve">des usagers. </w:t>
      </w:r>
    </w:p>
    <w:p w14:paraId="08FC7064" w14:textId="57706F17" w:rsidR="0063379B" w:rsidRPr="007A4AC6" w:rsidRDefault="0063379B" w:rsidP="009320DC">
      <w:pPr>
        <w:spacing w:after="0" w:line="240" w:lineRule="auto"/>
        <w:jc w:val="both"/>
      </w:pPr>
    </w:p>
    <w:p w14:paraId="2189FCC6" w14:textId="3B263DBD" w:rsidR="00AA6EDF" w:rsidRPr="008C1FA7" w:rsidRDefault="0063379B" w:rsidP="009320DC">
      <w:pPr>
        <w:spacing w:after="0" w:line="240" w:lineRule="auto"/>
        <w:jc w:val="both"/>
      </w:pPr>
      <w:r w:rsidRPr="007A4AC6">
        <w:t xml:space="preserve">Cet objectif environnemental se traduit aux pièces techniques du marché en diverses préconisations et contraintes (maîtrise des nuisances, </w:t>
      </w:r>
      <w:r w:rsidR="009320DC">
        <w:t>…</w:t>
      </w:r>
      <w:r w:rsidRPr="007A4AC6">
        <w:t>) qu’il est impératif de respecter pour livrer aux utilisateurs des aménagements conformes aux attent</w:t>
      </w:r>
      <w:r w:rsidR="00AA6EDF" w:rsidRPr="007A4AC6">
        <w:t>es du maître d’ouvrage</w:t>
      </w:r>
      <w:r w:rsidR="00AA6EDF" w:rsidRPr="00BE0077">
        <w:t>.</w:t>
      </w:r>
    </w:p>
    <w:p w14:paraId="553D85F4" w14:textId="77777777" w:rsidR="00150D41" w:rsidRDefault="00150D41" w:rsidP="009320DC">
      <w:pPr>
        <w:spacing w:after="0" w:line="240" w:lineRule="auto"/>
        <w:jc w:val="both"/>
        <w:rPr>
          <w:b/>
          <w:bCs/>
        </w:rPr>
      </w:pPr>
    </w:p>
    <w:p w14:paraId="0663B080" w14:textId="4C8A3F8E" w:rsidR="006606A0" w:rsidRDefault="006606A0" w:rsidP="009320DC">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48" w:name="_Toc384997857"/>
      <w:bookmarkStart w:id="49" w:name="_Toc402873248"/>
      <w:bookmarkStart w:id="50" w:name="_Toc167983704"/>
      <w:bookmarkEnd w:id="47"/>
      <w:r w:rsidRPr="006606A0">
        <w:rPr>
          <w:rFonts w:asciiTheme="minorHAnsi" w:eastAsiaTheme="minorHAnsi" w:hAnsiTheme="minorHAnsi" w:cs="AvantGardeGothicItcT-Bold"/>
          <w:color w:val="C00000"/>
        </w:rPr>
        <w:t>2.1</w:t>
      </w:r>
      <w:r w:rsidR="00CD0181">
        <w:rPr>
          <w:rFonts w:asciiTheme="minorHAnsi" w:eastAsiaTheme="minorHAnsi" w:hAnsiTheme="minorHAnsi" w:cs="AvantGardeGothicItcT-Bold"/>
          <w:color w:val="C00000"/>
        </w:rPr>
        <w:t>4</w:t>
      </w:r>
      <w:r w:rsidRPr="006606A0">
        <w:rPr>
          <w:rFonts w:asciiTheme="minorHAnsi" w:eastAsiaTheme="minorHAnsi" w:hAnsiTheme="minorHAnsi" w:cs="AvantGardeGothicItcT-Bold"/>
          <w:color w:val="C00000"/>
        </w:rPr>
        <w:t xml:space="preserve"> - Visite</w:t>
      </w:r>
      <w:bookmarkEnd w:id="48"/>
      <w:bookmarkEnd w:id="49"/>
      <w:bookmarkEnd w:id="50"/>
      <w:r w:rsidRPr="006606A0">
        <w:rPr>
          <w:rFonts w:asciiTheme="minorHAnsi" w:eastAsiaTheme="minorHAnsi" w:hAnsiTheme="minorHAnsi" w:cs="AvantGardeGothicItcT-Bold"/>
          <w:color w:val="C00000"/>
        </w:rPr>
        <w:t xml:space="preserve"> </w:t>
      </w:r>
    </w:p>
    <w:p w14:paraId="36B32E98" w14:textId="4E778D07" w:rsidR="009320DC" w:rsidRPr="00A71F8C" w:rsidRDefault="009320DC" w:rsidP="009320DC">
      <w:pPr>
        <w:tabs>
          <w:tab w:val="left" w:pos="4536"/>
          <w:tab w:val="left" w:pos="5103"/>
          <w:tab w:val="left" w:pos="7371"/>
          <w:tab w:val="left" w:pos="9923"/>
        </w:tabs>
        <w:spacing w:after="0" w:line="240" w:lineRule="auto"/>
        <w:ind w:right="191"/>
        <w:jc w:val="both"/>
        <w:rPr>
          <w:rFonts w:eastAsia="Times New Roman" w:cs="Tahoma"/>
          <w:bCs/>
          <w:lang w:eastAsia="ar-SA"/>
        </w:rPr>
      </w:pPr>
      <w:r w:rsidRPr="00A71F8C">
        <w:rPr>
          <w:rFonts w:eastAsia="Times New Roman" w:cs="Tahoma"/>
          <w:bCs/>
          <w:lang w:eastAsia="ar-SA"/>
        </w:rPr>
        <w:t xml:space="preserve">La visite du site est recommandée, mais n’est pas obligatoire. </w:t>
      </w:r>
    </w:p>
    <w:p w14:paraId="0EFC178F" w14:textId="79C04D0B" w:rsidR="008B450D" w:rsidRDefault="009320DC" w:rsidP="009320DC">
      <w:pPr>
        <w:jc w:val="both"/>
        <w:rPr>
          <w:rStyle w:val="Lienhypertexte"/>
          <w:rFonts w:eastAsia="Times New Roman" w:cs="Tahoma"/>
          <w:bCs/>
          <w:lang w:eastAsia="ar-SA"/>
        </w:rPr>
      </w:pPr>
      <w:r w:rsidRPr="00A71F8C">
        <w:rPr>
          <w:lang w:eastAsia="fr-FR"/>
        </w:rPr>
        <w:t xml:space="preserve">Le site n’étant pas libre d’accès, les entreprises souhaitant effectuer une visite prendront contact avec </w:t>
      </w:r>
      <w:bookmarkStart w:id="51" w:name="_Toc384997550"/>
      <w:bookmarkStart w:id="52" w:name="_Toc384997860"/>
      <w:bookmarkStart w:id="53" w:name="_Toc384997473"/>
      <w:r w:rsidR="00A71F8C">
        <w:rPr>
          <w:lang w:eastAsia="fr-FR"/>
        </w:rPr>
        <w:t xml:space="preserve">Monsieur LOUBET (06/12/10/46/59) </w:t>
      </w:r>
      <w:r w:rsidRPr="00A71F8C">
        <w:rPr>
          <w:rFonts w:eastAsia="Times New Roman" w:cs="Tahoma"/>
          <w:bCs/>
          <w:lang w:eastAsia="ar-SA"/>
        </w:rPr>
        <w:t>afin de définir une date et heure de rendez-vous</w:t>
      </w:r>
      <w:r w:rsidR="007664E4" w:rsidRPr="00A71F8C">
        <w:rPr>
          <w:rFonts w:eastAsia="Times New Roman" w:cs="Tahoma"/>
          <w:bCs/>
          <w:lang w:eastAsia="ar-SA"/>
        </w:rPr>
        <w:t>.</w:t>
      </w:r>
    </w:p>
    <w:bookmarkEnd w:id="51"/>
    <w:bookmarkEnd w:id="52"/>
    <w:bookmarkEnd w:id="53"/>
    <w:p w14:paraId="3FCF2F25" w14:textId="2756CE21" w:rsidR="00E16BB7" w:rsidRDefault="00E16BB7" w:rsidP="009320DC">
      <w:pPr>
        <w:tabs>
          <w:tab w:val="left" w:pos="4536"/>
          <w:tab w:val="left" w:pos="5103"/>
          <w:tab w:val="left" w:pos="7371"/>
          <w:tab w:val="left" w:pos="9923"/>
        </w:tabs>
        <w:spacing w:after="0" w:line="240" w:lineRule="auto"/>
        <w:ind w:right="191"/>
        <w:jc w:val="both"/>
        <w:rPr>
          <w:rFonts w:eastAsia="Times New Roman" w:cs="Tahoma"/>
          <w:bCs/>
          <w:lang w:eastAsia="ar-SA"/>
        </w:rPr>
      </w:pPr>
      <w:r>
        <w:rPr>
          <w:rFonts w:eastAsia="Times New Roman" w:cs="Tahoma"/>
          <w:bCs/>
          <w:lang w:eastAsia="ar-SA"/>
        </w:rPr>
        <w:t xml:space="preserve">En aucun cas, les entreprises ne pourront effectuer une quelconque réclamation </w:t>
      </w:r>
      <w:proofErr w:type="gramStart"/>
      <w:r>
        <w:rPr>
          <w:rFonts w:eastAsia="Times New Roman" w:cs="Tahoma"/>
          <w:bCs/>
          <w:lang w:eastAsia="ar-SA"/>
        </w:rPr>
        <w:t>suite à</w:t>
      </w:r>
      <w:proofErr w:type="gramEnd"/>
      <w:r>
        <w:rPr>
          <w:rFonts w:eastAsia="Times New Roman" w:cs="Tahoma"/>
          <w:bCs/>
          <w:lang w:eastAsia="ar-SA"/>
        </w:rPr>
        <w:t xml:space="preserve"> méconnaissance des lieux et/ou des conditions d’exécution des travaux.</w:t>
      </w:r>
    </w:p>
    <w:p w14:paraId="5010B956" w14:textId="77777777" w:rsidR="00150D41" w:rsidRDefault="00150D41" w:rsidP="009320DC">
      <w:pPr>
        <w:tabs>
          <w:tab w:val="left" w:pos="4536"/>
          <w:tab w:val="left" w:pos="5103"/>
          <w:tab w:val="left" w:pos="7371"/>
          <w:tab w:val="left" w:pos="9923"/>
        </w:tabs>
        <w:spacing w:after="0" w:line="240" w:lineRule="auto"/>
        <w:ind w:right="191"/>
        <w:jc w:val="both"/>
        <w:rPr>
          <w:rFonts w:eastAsia="Times New Roman" w:cs="Tahoma"/>
          <w:bCs/>
          <w:lang w:eastAsia="ar-SA"/>
        </w:rPr>
      </w:pPr>
    </w:p>
    <w:p w14:paraId="21080A07" w14:textId="45C72A0E" w:rsidR="004D6C66" w:rsidRDefault="004D6C66" w:rsidP="009320DC">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ind w:left="360" w:hanging="360"/>
        <w:jc w:val="both"/>
        <w:textAlignment w:val="auto"/>
        <w:rPr>
          <w:rFonts w:asciiTheme="minorHAnsi" w:eastAsiaTheme="minorHAnsi" w:hAnsiTheme="minorHAnsi" w:cs="AvantGardeGothicItcT-Bold"/>
          <w:caps/>
          <w:color w:val="C00000"/>
        </w:rPr>
      </w:pPr>
      <w:bookmarkStart w:id="54" w:name="_Toc167983705"/>
      <w:r w:rsidRPr="00C32E1D">
        <w:rPr>
          <w:rFonts w:asciiTheme="minorHAnsi" w:eastAsiaTheme="minorHAnsi" w:hAnsiTheme="minorHAnsi" w:cs="AvantGardeGothicItcT-Bold"/>
          <w:caps/>
          <w:color w:val="C00000"/>
        </w:rPr>
        <w:t xml:space="preserve">ARTICLE 3 – RETRAIT DU DOSSIER ET PRESENTATION </w:t>
      </w:r>
      <w:r w:rsidR="00E87529">
        <w:rPr>
          <w:rFonts w:asciiTheme="minorHAnsi" w:eastAsiaTheme="minorHAnsi" w:hAnsiTheme="minorHAnsi" w:cs="AvantGardeGothicItcT-Bold"/>
          <w:caps/>
          <w:color w:val="C00000"/>
        </w:rPr>
        <w:t>des offres</w:t>
      </w:r>
      <w:bookmarkEnd w:id="54"/>
    </w:p>
    <w:p w14:paraId="4C756EAE" w14:textId="77777777" w:rsidR="00FB0840" w:rsidRPr="00502413" w:rsidRDefault="00FB0840" w:rsidP="009320DC">
      <w:pPr>
        <w:tabs>
          <w:tab w:val="right" w:leader="dot" w:pos="8220"/>
        </w:tabs>
        <w:overflowPunct w:val="0"/>
        <w:autoSpaceDE w:val="0"/>
        <w:autoSpaceDN w:val="0"/>
        <w:adjustRightInd w:val="0"/>
        <w:spacing w:after="0" w:line="240" w:lineRule="auto"/>
        <w:jc w:val="both"/>
        <w:textAlignment w:val="baseline"/>
        <w:rPr>
          <w:rFonts w:eastAsia="Times New Roman" w:cs="Tahoma"/>
          <w:iCs/>
          <w:lang w:eastAsia="fr-FR"/>
        </w:rPr>
      </w:pPr>
    </w:p>
    <w:p w14:paraId="5023F5A2" w14:textId="77777777" w:rsidR="004D6C66" w:rsidRPr="00C32E1D" w:rsidRDefault="002D0B1C" w:rsidP="009320DC">
      <w:pPr>
        <w:pStyle w:val="Titre2"/>
        <w:keepNext w:val="0"/>
        <w:tabs>
          <w:tab w:val="clear" w:pos="9072"/>
          <w:tab w:val="left" w:pos="851"/>
        </w:tabs>
        <w:autoSpaceDE w:val="0"/>
        <w:autoSpaceDN w:val="0"/>
        <w:adjustRightInd w:val="0"/>
        <w:ind w:left="426"/>
        <w:rPr>
          <w:rFonts w:asciiTheme="minorHAnsi" w:eastAsiaTheme="minorHAnsi" w:hAnsiTheme="minorHAnsi" w:cs="AvantGardeGothicItcT-Bold"/>
          <w:color w:val="C00000"/>
        </w:rPr>
      </w:pPr>
      <w:bookmarkStart w:id="55" w:name="_Toc91507379"/>
      <w:bookmarkStart w:id="56" w:name="_Toc167983706"/>
      <w:r w:rsidRPr="00C32E1D">
        <w:rPr>
          <w:rFonts w:asciiTheme="minorHAnsi" w:eastAsiaTheme="minorHAnsi" w:hAnsiTheme="minorHAnsi" w:cs="AvantGardeGothicItcT-Bold"/>
          <w:color w:val="C00000"/>
        </w:rPr>
        <w:t>3.1</w:t>
      </w:r>
      <w:r w:rsidR="00C32E1D">
        <w:rPr>
          <w:rFonts w:asciiTheme="minorHAnsi" w:eastAsiaTheme="minorHAnsi" w:hAnsiTheme="minorHAnsi" w:cs="AvantGardeGothicItcT-Bold"/>
          <w:color w:val="C00000"/>
        </w:rPr>
        <w:t>.</w:t>
      </w:r>
      <w:r w:rsidR="004D6C66" w:rsidRPr="00C32E1D">
        <w:rPr>
          <w:rFonts w:asciiTheme="minorHAnsi" w:eastAsiaTheme="minorHAnsi" w:hAnsiTheme="minorHAnsi" w:cs="AvantGardeGothicItcT-Bold"/>
          <w:color w:val="C00000"/>
        </w:rPr>
        <w:t xml:space="preserve"> </w:t>
      </w:r>
      <w:r w:rsidR="00C32E1D">
        <w:rPr>
          <w:rFonts w:asciiTheme="minorHAnsi" w:eastAsiaTheme="minorHAnsi" w:hAnsiTheme="minorHAnsi" w:cs="AvantGardeGothicItcT-Bold"/>
          <w:color w:val="C00000"/>
        </w:rPr>
        <w:tab/>
      </w:r>
      <w:r w:rsidR="004D6C66" w:rsidRPr="00C32E1D">
        <w:rPr>
          <w:rFonts w:asciiTheme="minorHAnsi" w:eastAsiaTheme="minorHAnsi" w:hAnsiTheme="minorHAnsi" w:cs="AvantGardeGothicItcT-Bold"/>
          <w:color w:val="C00000"/>
        </w:rPr>
        <w:t>Retrait du dossier</w:t>
      </w:r>
      <w:bookmarkEnd w:id="55"/>
      <w:bookmarkEnd w:id="56"/>
      <w:r w:rsidR="004D6C66" w:rsidRPr="00C32E1D">
        <w:rPr>
          <w:rFonts w:asciiTheme="minorHAnsi" w:eastAsiaTheme="minorHAnsi" w:hAnsiTheme="minorHAnsi" w:cs="AvantGardeGothicItcT-Bold"/>
          <w:color w:val="C00000"/>
        </w:rPr>
        <w:t xml:space="preserve"> </w:t>
      </w:r>
    </w:p>
    <w:p w14:paraId="0E931B53" w14:textId="26BAA1E5" w:rsidR="003B4270" w:rsidRPr="003B4270" w:rsidRDefault="003B4270" w:rsidP="009320DC">
      <w:pPr>
        <w:tabs>
          <w:tab w:val="right" w:leader="dot" w:pos="8220"/>
        </w:tabs>
        <w:overflowPunct w:val="0"/>
        <w:autoSpaceDE w:val="0"/>
        <w:autoSpaceDN w:val="0"/>
        <w:adjustRightInd w:val="0"/>
        <w:spacing w:after="0" w:line="240" w:lineRule="auto"/>
        <w:jc w:val="both"/>
        <w:textAlignment w:val="baseline"/>
        <w:rPr>
          <w:rFonts w:eastAsia="Times New Roman" w:cs="Tahoma"/>
          <w:iCs/>
          <w:lang w:eastAsia="fr-FR"/>
        </w:rPr>
      </w:pPr>
      <w:bookmarkStart w:id="57" w:name="_Toc91507380"/>
      <w:r w:rsidRPr="003B4270">
        <w:rPr>
          <w:rFonts w:eastAsia="Times New Roman" w:cs="Tahoma"/>
          <w:iCs/>
          <w:lang w:eastAsia="fr-FR"/>
        </w:rPr>
        <w:t xml:space="preserve">La composition du dossier de consultation est </w:t>
      </w:r>
      <w:r w:rsidR="009113EB" w:rsidRPr="003B4270">
        <w:rPr>
          <w:rFonts w:eastAsia="Times New Roman" w:cs="Tahoma"/>
          <w:iCs/>
          <w:lang w:eastAsia="fr-FR"/>
        </w:rPr>
        <w:t>précisée</w:t>
      </w:r>
      <w:r w:rsidRPr="003B4270">
        <w:rPr>
          <w:rFonts w:eastAsia="Times New Roman" w:cs="Tahoma"/>
          <w:iCs/>
          <w:lang w:eastAsia="fr-FR"/>
        </w:rPr>
        <w:t xml:space="preserve"> en annexe 2 du présent règlement. </w:t>
      </w:r>
    </w:p>
    <w:p w14:paraId="3C8BFFF7" w14:textId="77777777" w:rsidR="003B4270" w:rsidRPr="003B4270" w:rsidRDefault="003B4270" w:rsidP="009320DC">
      <w:pPr>
        <w:tabs>
          <w:tab w:val="right" w:leader="dot" w:pos="8220"/>
        </w:tabs>
        <w:overflowPunct w:val="0"/>
        <w:autoSpaceDE w:val="0"/>
        <w:autoSpaceDN w:val="0"/>
        <w:adjustRightInd w:val="0"/>
        <w:spacing w:after="0" w:line="240" w:lineRule="auto"/>
        <w:jc w:val="both"/>
        <w:textAlignment w:val="baseline"/>
        <w:rPr>
          <w:rFonts w:eastAsia="Times New Roman" w:cs="Tahoma"/>
          <w:iCs/>
          <w:lang w:eastAsia="fr-FR"/>
        </w:rPr>
      </w:pPr>
    </w:p>
    <w:p w14:paraId="61E78523" w14:textId="77777777" w:rsidR="003B4270" w:rsidRPr="003B4270" w:rsidRDefault="003B4270" w:rsidP="009320DC">
      <w:pPr>
        <w:tabs>
          <w:tab w:val="right" w:leader="dot" w:pos="8220"/>
        </w:tabs>
        <w:overflowPunct w:val="0"/>
        <w:autoSpaceDE w:val="0"/>
        <w:autoSpaceDN w:val="0"/>
        <w:adjustRightInd w:val="0"/>
        <w:spacing w:after="0" w:line="240" w:lineRule="auto"/>
        <w:jc w:val="both"/>
        <w:textAlignment w:val="baseline"/>
        <w:rPr>
          <w:rFonts w:eastAsia="Times New Roman" w:cs="Tahoma"/>
          <w:iCs/>
          <w:lang w:eastAsia="fr-FR"/>
        </w:rPr>
      </w:pPr>
      <w:r w:rsidRPr="003B4270">
        <w:rPr>
          <w:rFonts w:eastAsia="Times New Roman" w:cs="Tahoma"/>
          <w:lang w:eastAsia="fr-FR"/>
        </w:rPr>
        <w:t>Le maître d’ouvrage informe les candidats que le</w:t>
      </w:r>
      <w:r w:rsidRPr="003B4270">
        <w:rPr>
          <w:rFonts w:eastAsia="Times New Roman" w:cs="Tahoma"/>
          <w:b/>
          <w:lang w:eastAsia="fr-FR"/>
        </w:rPr>
        <w:t xml:space="preserve"> </w:t>
      </w:r>
      <w:r w:rsidRPr="003B4270">
        <w:rPr>
          <w:rFonts w:eastAsia="Times New Roman" w:cs="Tahoma"/>
          <w:lang w:eastAsia="fr-FR"/>
        </w:rPr>
        <w:t xml:space="preserve">dossier de consultation des entreprises est dématérialisé. </w:t>
      </w:r>
    </w:p>
    <w:p w14:paraId="09EB8AD3" w14:textId="77777777" w:rsidR="003B4270" w:rsidRPr="003B4270" w:rsidRDefault="003B4270" w:rsidP="009320DC">
      <w:pPr>
        <w:keepLines/>
        <w:tabs>
          <w:tab w:val="left" w:pos="284"/>
          <w:tab w:val="left" w:pos="567"/>
          <w:tab w:val="left" w:pos="851"/>
        </w:tabs>
        <w:spacing w:after="0" w:line="240" w:lineRule="auto"/>
        <w:ind w:firstLine="284"/>
        <w:jc w:val="both"/>
        <w:rPr>
          <w:rFonts w:eastAsia="Times New Roman" w:cs="Tahoma"/>
          <w:noProof/>
          <w:color w:val="FF0000"/>
          <w:lang w:eastAsia="fr-FR"/>
        </w:rPr>
      </w:pPr>
    </w:p>
    <w:p w14:paraId="2C3984D7" w14:textId="5D4852CF" w:rsidR="003B4270" w:rsidRPr="003B4270" w:rsidRDefault="003B4270" w:rsidP="009320DC">
      <w:pPr>
        <w:autoSpaceDE w:val="0"/>
        <w:autoSpaceDN w:val="0"/>
        <w:adjustRightInd w:val="0"/>
        <w:spacing w:after="0" w:line="240" w:lineRule="auto"/>
        <w:jc w:val="both"/>
        <w:rPr>
          <w:rFonts w:ascii="Calibri" w:eastAsia="Times New Roman" w:hAnsi="Calibri" w:cs="Tahoma"/>
          <w:bCs/>
          <w:lang w:eastAsia="fr-FR"/>
        </w:rPr>
      </w:pPr>
      <w:r w:rsidRPr="003B4270">
        <w:rPr>
          <w:rFonts w:ascii="Calibri" w:eastAsia="Times New Roman" w:hAnsi="Calibri" w:cs="Tahoma"/>
          <w:iCs/>
          <w:lang w:eastAsia="fr-FR"/>
        </w:rPr>
        <w:t xml:space="preserve">Le dossier de consultation des entreprises, ainsi que l'avis d'appel public à la concurrence est </w:t>
      </w:r>
      <w:r w:rsidRPr="003B4270">
        <w:rPr>
          <w:rFonts w:ascii="Calibri" w:eastAsia="Times New Roman" w:hAnsi="Calibri" w:cs="Tahoma"/>
          <w:b/>
          <w:iCs/>
          <w:lang w:eastAsia="fr-FR"/>
        </w:rPr>
        <w:t>téléchargeable gratuitement</w:t>
      </w:r>
      <w:r w:rsidRPr="003B4270">
        <w:rPr>
          <w:rFonts w:ascii="Calibri" w:eastAsia="Times New Roman" w:hAnsi="Calibri" w:cs="Tahoma"/>
          <w:iCs/>
          <w:lang w:eastAsia="fr-FR"/>
        </w:rPr>
        <w:t xml:space="preserve"> via le site </w:t>
      </w:r>
      <w:hyperlink r:id="rId11" w:history="1">
        <w:r w:rsidR="00A71F8C" w:rsidRPr="00310812">
          <w:rPr>
            <w:rStyle w:val="Lienhypertexte"/>
          </w:rPr>
          <w:t>http://marches-publics.lagazette-legales.fr</w:t>
        </w:r>
      </w:hyperlink>
      <w:r w:rsidR="00A71F8C">
        <w:rPr>
          <w:color w:val="000000"/>
        </w:rPr>
        <w:t xml:space="preserve"> </w:t>
      </w:r>
    </w:p>
    <w:p w14:paraId="040291EB" w14:textId="77777777" w:rsidR="003B4270" w:rsidRPr="003B4270" w:rsidRDefault="003B4270" w:rsidP="003B4270">
      <w:pPr>
        <w:autoSpaceDE w:val="0"/>
        <w:autoSpaceDN w:val="0"/>
        <w:adjustRightInd w:val="0"/>
        <w:spacing w:after="0" w:line="240" w:lineRule="auto"/>
        <w:jc w:val="both"/>
        <w:rPr>
          <w:rFonts w:ascii="Calibri" w:eastAsia="Times New Roman" w:hAnsi="Calibri" w:cs="Tahoma"/>
          <w:lang w:eastAsia="fr-FR"/>
        </w:rPr>
      </w:pPr>
    </w:p>
    <w:p w14:paraId="71A484F6" w14:textId="77777777" w:rsidR="003B4270" w:rsidRPr="003B4270" w:rsidRDefault="003B4270" w:rsidP="003B4270">
      <w:pPr>
        <w:autoSpaceDE w:val="0"/>
        <w:autoSpaceDN w:val="0"/>
        <w:adjustRightInd w:val="0"/>
        <w:spacing w:after="0" w:line="240" w:lineRule="auto"/>
        <w:jc w:val="both"/>
        <w:rPr>
          <w:rFonts w:ascii="Calibri" w:eastAsia="Times New Roman" w:hAnsi="Calibri" w:cs="Tahoma"/>
          <w:lang w:eastAsia="fr-FR"/>
        </w:rPr>
      </w:pPr>
      <w:r w:rsidRPr="003B4270">
        <w:rPr>
          <w:rFonts w:ascii="Calibri" w:eastAsia="Times New Roman" w:hAnsi="Calibri" w:cs="Tahoma"/>
          <w:iCs/>
          <w:lang w:eastAsia="fr-FR"/>
        </w:rPr>
        <w:t>Afin de pouvoir décompresser et lire les documents mis à disposition par le pouvoir adjudicateur, les candidats devront disposer des logiciels permettant de lire les formats suivants :</w:t>
      </w:r>
    </w:p>
    <w:p w14:paraId="4F8DD218" w14:textId="77777777" w:rsidR="003B4270" w:rsidRPr="003B4270" w:rsidRDefault="003B4270" w:rsidP="003B4270">
      <w:pPr>
        <w:spacing w:after="0" w:line="240" w:lineRule="auto"/>
        <w:jc w:val="both"/>
        <w:rPr>
          <w:rFonts w:ascii="Calibri" w:eastAsia="Times New Roman" w:hAnsi="Calibri" w:cs="Tahoma"/>
          <w:iCs/>
          <w:lang w:eastAsia="fr-FR"/>
        </w:rPr>
      </w:pPr>
    </w:p>
    <w:p w14:paraId="0EC1BEF5" w14:textId="77777777" w:rsidR="003B4270" w:rsidRPr="003B4270" w:rsidRDefault="003B4270" w:rsidP="003B4270">
      <w:pPr>
        <w:widowControl w:val="0"/>
        <w:numPr>
          <w:ilvl w:val="0"/>
          <w:numId w:val="1"/>
        </w:numPr>
        <w:spacing w:after="0" w:line="240" w:lineRule="auto"/>
        <w:jc w:val="both"/>
        <w:rPr>
          <w:rFonts w:ascii="Calibri" w:eastAsia="Times New Roman" w:hAnsi="Calibri" w:cs="Tahoma"/>
          <w:snapToGrid w:val="0"/>
          <w:lang w:eastAsia="fr-FR"/>
        </w:rPr>
      </w:pPr>
      <w:r w:rsidRPr="003B4270">
        <w:rPr>
          <w:rFonts w:ascii="Calibri" w:eastAsia="Times New Roman" w:hAnsi="Calibri" w:cs="Tahoma"/>
          <w:snapToGrid w:val="0"/>
          <w:lang w:eastAsia="fr-FR"/>
        </w:rPr>
        <w:t xml:space="preserve">Fichiers compressés au </w:t>
      </w:r>
      <w:proofErr w:type="gramStart"/>
      <w:r w:rsidRPr="003B4270">
        <w:rPr>
          <w:rFonts w:ascii="Calibri" w:eastAsia="Times New Roman" w:hAnsi="Calibri" w:cs="Tahoma"/>
          <w:snapToGrid w:val="0"/>
          <w:lang w:eastAsia="fr-FR"/>
        </w:rPr>
        <w:t>standard  .</w:t>
      </w:r>
      <w:proofErr w:type="gramEnd"/>
      <w:r w:rsidRPr="003B4270">
        <w:rPr>
          <w:rFonts w:ascii="Calibri" w:eastAsia="Times New Roman" w:hAnsi="Calibri" w:cs="Tahoma"/>
          <w:snapToGrid w:val="0"/>
          <w:lang w:eastAsia="fr-FR"/>
        </w:rPr>
        <w:t xml:space="preserve">zip (lisibles par les logiciels </w:t>
      </w:r>
      <w:proofErr w:type="spellStart"/>
      <w:r w:rsidRPr="003B4270">
        <w:rPr>
          <w:rFonts w:ascii="Calibri" w:eastAsia="Times New Roman" w:hAnsi="Calibri" w:cs="Tahoma"/>
          <w:snapToGrid w:val="0"/>
          <w:lang w:eastAsia="fr-FR"/>
        </w:rPr>
        <w:t>Winzip</w:t>
      </w:r>
      <w:proofErr w:type="spellEnd"/>
      <w:r w:rsidRPr="003B4270">
        <w:rPr>
          <w:rFonts w:ascii="Calibri" w:eastAsia="Times New Roman" w:hAnsi="Calibri" w:cs="Tahoma"/>
          <w:snapToGrid w:val="0"/>
          <w:lang w:eastAsia="fr-FR"/>
        </w:rPr>
        <w:t xml:space="preserve"> ou </w:t>
      </w:r>
      <w:proofErr w:type="spellStart"/>
      <w:r w:rsidRPr="003B4270">
        <w:rPr>
          <w:rFonts w:ascii="Calibri" w:eastAsia="Times New Roman" w:hAnsi="Calibri" w:cs="Tahoma"/>
          <w:snapToGrid w:val="0"/>
          <w:lang w:eastAsia="fr-FR"/>
        </w:rPr>
        <w:t>Quickzip</w:t>
      </w:r>
      <w:proofErr w:type="spellEnd"/>
      <w:r w:rsidRPr="003B4270">
        <w:rPr>
          <w:rFonts w:ascii="Calibri" w:eastAsia="Times New Roman" w:hAnsi="Calibri" w:cs="Tahoma"/>
          <w:snapToGrid w:val="0"/>
          <w:lang w:eastAsia="fr-FR"/>
        </w:rPr>
        <w:t xml:space="preserve"> ou </w:t>
      </w:r>
      <w:proofErr w:type="spellStart"/>
      <w:r w:rsidRPr="003B4270">
        <w:rPr>
          <w:rFonts w:ascii="Calibri" w:eastAsia="Times New Roman" w:hAnsi="Calibri" w:cs="Tahoma"/>
          <w:snapToGrid w:val="0"/>
          <w:lang w:eastAsia="fr-FR"/>
        </w:rPr>
        <w:t>Winrar</w:t>
      </w:r>
      <w:proofErr w:type="spellEnd"/>
      <w:r w:rsidRPr="003B4270">
        <w:rPr>
          <w:rFonts w:ascii="Calibri" w:eastAsia="Times New Roman" w:hAnsi="Calibri" w:cs="Tahoma"/>
          <w:snapToGrid w:val="0"/>
          <w:lang w:eastAsia="fr-FR"/>
        </w:rPr>
        <w:t xml:space="preserve"> par exemple)</w:t>
      </w:r>
    </w:p>
    <w:p w14:paraId="39C7877C" w14:textId="77777777" w:rsidR="003B4270" w:rsidRPr="003B4270" w:rsidRDefault="003B4270" w:rsidP="003B4270">
      <w:pPr>
        <w:numPr>
          <w:ilvl w:val="0"/>
          <w:numId w:val="1"/>
        </w:numPr>
        <w:overflowPunct w:val="0"/>
        <w:autoSpaceDE w:val="0"/>
        <w:autoSpaceDN w:val="0"/>
        <w:adjustRightInd w:val="0"/>
        <w:spacing w:after="0" w:line="240" w:lineRule="auto"/>
        <w:jc w:val="both"/>
        <w:textAlignment w:val="baseline"/>
        <w:rPr>
          <w:rFonts w:ascii="Calibri" w:eastAsia="Arial Unicode MS" w:hAnsi="Calibri" w:cs="Tahoma"/>
          <w:lang w:eastAsia="fr-FR"/>
        </w:rPr>
      </w:pPr>
      <w:r w:rsidRPr="003B4270">
        <w:rPr>
          <w:rFonts w:ascii="Calibri" w:eastAsia="Times New Roman" w:hAnsi="Calibri" w:cs="Tahoma"/>
          <w:lang w:eastAsia="fr-FR"/>
        </w:rPr>
        <w:t>Adobe® Acrobat®   .</w:t>
      </w:r>
      <w:proofErr w:type="spellStart"/>
      <w:r w:rsidRPr="003B4270">
        <w:rPr>
          <w:rFonts w:ascii="Calibri" w:eastAsia="Times New Roman" w:hAnsi="Calibri" w:cs="Tahoma"/>
          <w:lang w:eastAsia="fr-FR"/>
        </w:rPr>
        <w:t>pdf</w:t>
      </w:r>
      <w:proofErr w:type="spellEnd"/>
      <w:r w:rsidRPr="003B4270">
        <w:rPr>
          <w:rFonts w:ascii="Calibri" w:eastAsia="Times New Roman" w:hAnsi="Calibri" w:cs="Tahoma"/>
          <w:lang w:eastAsia="fr-FR"/>
        </w:rPr>
        <w:t xml:space="preserve"> (lisibles par le logiciel Acrobat Reader)</w:t>
      </w:r>
    </w:p>
    <w:p w14:paraId="36A568A7" w14:textId="77777777" w:rsidR="003B4270" w:rsidRPr="003B4270" w:rsidRDefault="003B4270" w:rsidP="003B4270">
      <w:pPr>
        <w:numPr>
          <w:ilvl w:val="0"/>
          <w:numId w:val="1"/>
        </w:numPr>
        <w:overflowPunct w:val="0"/>
        <w:autoSpaceDE w:val="0"/>
        <w:autoSpaceDN w:val="0"/>
        <w:adjustRightInd w:val="0"/>
        <w:spacing w:after="0" w:line="240" w:lineRule="auto"/>
        <w:textAlignment w:val="baseline"/>
        <w:rPr>
          <w:rFonts w:ascii="Calibri" w:eastAsia="Times New Roman" w:hAnsi="Calibri" w:cs="Tahoma"/>
          <w:lang w:eastAsia="fr-FR"/>
        </w:rPr>
      </w:pPr>
      <w:r w:rsidRPr="003B4270">
        <w:rPr>
          <w:rFonts w:ascii="Calibri" w:eastAsia="Times New Roman" w:hAnsi="Calibri" w:cs="Tahoma"/>
          <w:lang w:eastAsia="fr-FR"/>
        </w:rPr>
        <w:t xml:space="preserve">Rich </w:t>
      </w:r>
      <w:proofErr w:type="spellStart"/>
      <w:r w:rsidRPr="003B4270">
        <w:rPr>
          <w:rFonts w:ascii="Calibri" w:eastAsia="Times New Roman" w:hAnsi="Calibri" w:cs="Tahoma"/>
          <w:lang w:eastAsia="fr-FR"/>
        </w:rPr>
        <w:t>Text</w:t>
      </w:r>
      <w:proofErr w:type="spellEnd"/>
      <w:r w:rsidRPr="003B4270">
        <w:rPr>
          <w:rFonts w:ascii="Calibri" w:eastAsia="Times New Roman" w:hAnsi="Calibri" w:cs="Tahoma"/>
          <w:lang w:eastAsia="fr-FR"/>
        </w:rPr>
        <w:t xml:space="preserve"> Format   .</w:t>
      </w:r>
      <w:proofErr w:type="spellStart"/>
      <w:r w:rsidRPr="003B4270">
        <w:rPr>
          <w:rFonts w:ascii="Calibri" w:eastAsia="Times New Roman" w:hAnsi="Calibri" w:cs="Tahoma"/>
          <w:lang w:eastAsia="fr-FR"/>
        </w:rPr>
        <w:t>rtf</w:t>
      </w:r>
      <w:proofErr w:type="spellEnd"/>
      <w:r w:rsidRPr="003B4270">
        <w:rPr>
          <w:rFonts w:ascii="Calibri" w:eastAsia="Times New Roman" w:hAnsi="Calibri" w:cs="Tahoma"/>
          <w:lang w:eastAsia="fr-FR"/>
        </w:rPr>
        <w:t xml:space="preserve"> (lisibles par l’ensemble des traitements de texte : </w:t>
      </w:r>
      <w:proofErr w:type="spellStart"/>
      <w:r w:rsidRPr="003B4270">
        <w:rPr>
          <w:rFonts w:ascii="Calibri" w:eastAsia="Times New Roman" w:hAnsi="Calibri" w:cs="Tahoma"/>
          <w:lang w:eastAsia="fr-FR"/>
        </w:rPr>
        <w:t>word</w:t>
      </w:r>
      <w:proofErr w:type="spellEnd"/>
      <w:r w:rsidRPr="003B4270">
        <w:rPr>
          <w:rFonts w:ascii="Calibri" w:eastAsia="Times New Roman" w:hAnsi="Calibri" w:cs="Tahoma"/>
          <w:lang w:eastAsia="fr-FR"/>
        </w:rPr>
        <w:t xml:space="preserve"> de Microsoft, </w:t>
      </w:r>
      <w:proofErr w:type="spellStart"/>
      <w:r w:rsidRPr="003B4270">
        <w:rPr>
          <w:rFonts w:ascii="Calibri" w:eastAsia="Times New Roman" w:hAnsi="Calibri" w:cs="Tahoma"/>
          <w:lang w:eastAsia="fr-FR"/>
        </w:rPr>
        <w:t>Wordpercfect</w:t>
      </w:r>
      <w:proofErr w:type="spellEnd"/>
      <w:r w:rsidRPr="003B4270">
        <w:rPr>
          <w:rFonts w:ascii="Calibri" w:eastAsia="Times New Roman" w:hAnsi="Calibri" w:cs="Tahoma"/>
          <w:lang w:eastAsia="fr-FR"/>
        </w:rPr>
        <w:t xml:space="preserve">, </w:t>
      </w:r>
      <w:proofErr w:type="spellStart"/>
      <w:r w:rsidRPr="003B4270">
        <w:rPr>
          <w:rFonts w:ascii="Calibri" w:eastAsia="Times New Roman" w:hAnsi="Calibri" w:cs="Tahoma"/>
          <w:lang w:eastAsia="fr-FR"/>
        </w:rPr>
        <w:t>Openoffice</w:t>
      </w:r>
      <w:proofErr w:type="spellEnd"/>
      <w:r w:rsidRPr="003B4270">
        <w:rPr>
          <w:rFonts w:ascii="Calibri" w:eastAsia="Times New Roman" w:hAnsi="Calibri" w:cs="Tahoma"/>
          <w:lang w:eastAsia="fr-FR"/>
        </w:rPr>
        <w:t xml:space="preserve">, ou encore la visionneuse de </w:t>
      </w:r>
      <w:proofErr w:type="gramStart"/>
      <w:r w:rsidRPr="003B4270">
        <w:rPr>
          <w:rFonts w:ascii="Calibri" w:eastAsia="Times New Roman" w:hAnsi="Calibri" w:cs="Tahoma"/>
          <w:lang w:eastAsia="fr-FR"/>
        </w:rPr>
        <w:t>Microsoft….</w:t>
      </w:r>
      <w:proofErr w:type="gramEnd"/>
      <w:r w:rsidRPr="003B4270">
        <w:rPr>
          <w:rFonts w:ascii="Calibri" w:eastAsia="Times New Roman" w:hAnsi="Calibri" w:cs="Tahoma"/>
          <w:lang w:eastAsia="fr-FR"/>
        </w:rPr>
        <w:t>)</w:t>
      </w:r>
    </w:p>
    <w:p w14:paraId="02ACA8E3" w14:textId="77777777" w:rsidR="003B4270" w:rsidRPr="003B4270" w:rsidRDefault="003B4270" w:rsidP="003B4270">
      <w:pPr>
        <w:numPr>
          <w:ilvl w:val="0"/>
          <w:numId w:val="1"/>
        </w:numPr>
        <w:overflowPunct w:val="0"/>
        <w:autoSpaceDE w:val="0"/>
        <w:autoSpaceDN w:val="0"/>
        <w:adjustRightInd w:val="0"/>
        <w:spacing w:after="0" w:line="240" w:lineRule="auto"/>
        <w:textAlignment w:val="baseline"/>
        <w:rPr>
          <w:rFonts w:ascii="Calibri" w:eastAsia="Times New Roman" w:hAnsi="Calibri" w:cs="Tahoma"/>
          <w:lang w:eastAsia="fr-FR"/>
        </w:rPr>
      </w:pPr>
      <w:r w:rsidRPr="003B4270">
        <w:rPr>
          <w:rFonts w:ascii="Calibri" w:eastAsia="Times New Roman" w:hAnsi="Calibri" w:cs="Tahoma"/>
          <w:lang w:eastAsia="fr-FR"/>
        </w:rPr>
        <w:t>.doc ou .</w:t>
      </w:r>
      <w:proofErr w:type="spellStart"/>
      <w:proofErr w:type="gramStart"/>
      <w:r w:rsidRPr="003B4270">
        <w:rPr>
          <w:rFonts w:ascii="Calibri" w:eastAsia="Times New Roman" w:hAnsi="Calibri" w:cs="Tahoma"/>
          <w:lang w:eastAsia="fr-FR"/>
        </w:rPr>
        <w:t>xls</w:t>
      </w:r>
      <w:proofErr w:type="spellEnd"/>
      <w:r w:rsidRPr="003B4270">
        <w:rPr>
          <w:rFonts w:ascii="Calibri" w:eastAsia="Times New Roman" w:hAnsi="Calibri" w:cs="Tahoma"/>
          <w:lang w:eastAsia="fr-FR"/>
        </w:rPr>
        <w:t xml:space="preserve">  ou</w:t>
      </w:r>
      <w:proofErr w:type="gramEnd"/>
      <w:r w:rsidRPr="003B4270">
        <w:rPr>
          <w:rFonts w:ascii="Calibri" w:eastAsia="Times New Roman" w:hAnsi="Calibri" w:cs="Tahoma"/>
          <w:lang w:eastAsia="fr-FR"/>
        </w:rPr>
        <w:t xml:space="preserve"> .</w:t>
      </w:r>
      <w:proofErr w:type="spellStart"/>
      <w:r w:rsidRPr="003B4270">
        <w:rPr>
          <w:rFonts w:ascii="Calibri" w:eastAsia="Times New Roman" w:hAnsi="Calibri" w:cs="Tahoma"/>
          <w:lang w:eastAsia="fr-FR"/>
        </w:rPr>
        <w:t>ppt</w:t>
      </w:r>
      <w:proofErr w:type="spellEnd"/>
      <w:r w:rsidRPr="003B4270">
        <w:rPr>
          <w:rFonts w:ascii="Calibri" w:eastAsia="Times New Roman" w:hAnsi="Calibri" w:cs="Tahoma"/>
          <w:lang w:eastAsia="fr-FR"/>
        </w:rPr>
        <w:t xml:space="preserve"> en version 2000-2003 (lisibles par l’ensemble </w:t>
      </w:r>
      <w:proofErr w:type="spellStart"/>
      <w:r w:rsidRPr="003B4270">
        <w:rPr>
          <w:rFonts w:ascii="Calibri" w:eastAsia="Times New Roman" w:hAnsi="Calibri" w:cs="Tahoma"/>
          <w:lang w:eastAsia="fr-FR"/>
        </w:rPr>
        <w:t>MicrosoftOffice</w:t>
      </w:r>
      <w:proofErr w:type="spellEnd"/>
      <w:r w:rsidRPr="003B4270">
        <w:rPr>
          <w:rFonts w:ascii="Calibri" w:eastAsia="Times New Roman" w:hAnsi="Calibri" w:cs="Tahoma"/>
          <w:lang w:eastAsia="fr-FR"/>
        </w:rPr>
        <w:t xml:space="preserve">, </w:t>
      </w:r>
      <w:proofErr w:type="spellStart"/>
      <w:r w:rsidRPr="003B4270">
        <w:rPr>
          <w:rFonts w:ascii="Calibri" w:eastAsia="Times New Roman" w:hAnsi="Calibri" w:cs="Tahoma"/>
          <w:lang w:eastAsia="fr-FR"/>
        </w:rPr>
        <w:t>Openoffice</w:t>
      </w:r>
      <w:proofErr w:type="spellEnd"/>
      <w:r w:rsidRPr="003B4270">
        <w:rPr>
          <w:rFonts w:ascii="Calibri" w:eastAsia="Times New Roman" w:hAnsi="Calibri" w:cs="Tahoma"/>
          <w:lang w:eastAsia="fr-FR"/>
        </w:rPr>
        <w:t>, ou encore la visionneuse de Microsoft….)</w:t>
      </w:r>
    </w:p>
    <w:p w14:paraId="34D7B441" w14:textId="77777777" w:rsidR="003B4270" w:rsidRPr="003B4270" w:rsidRDefault="003B4270" w:rsidP="003B4270">
      <w:pPr>
        <w:widowControl w:val="0"/>
        <w:numPr>
          <w:ilvl w:val="0"/>
          <w:numId w:val="1"/>
        </w:numPr>
        <w:spacing w:after="0" w:line="240" w:lineRule="auto"/>
        <w:rPr>
          <w:rFonts w:ascii="Calibri" w:eastAsia="Times New Roman" w:hAnsi="Calibri" w:cs="Tahoma"/>
          <w:snapToGrid w:val="0"/>
          <w:lang w:eastAsia="fr-FR"/>
        </w:rPr>
      </w:pPr>
      <w:r w:rsidRPr="003B4270">
        <w:rPr>
          <w:rFonts w:ascii="Calibri" w:eastAsia="Times New Roman" w:hAnsi="Calibri" w:cs="Tahoma"/>
          <w:snapToGrid w:val="0"/>
          <w:lang w:eastAsia="fr-FR"/>
        </w:rPr>
        <w:t xml:space="preserve">Le cas échéant le format DWF (lisibles par les logiciels </w:t>
      </w:r>
      <w:proofErr w:type="spellStart"/>
      <w:r w:rsidRPr="003B4270">
        <w:rPr>
          <w:rFonts w:ascii="Calibri" w:eastAsia="Times New Roman" w:hAnsi="Calibri" w:cs="Tahoma"/>
          <w:snapToGrid w:val="0"/>
          <w:lang w:eastAsia="fr-FR"/>
        </w:rPr>
        <w:t>Autocad</w:t>
      </w:r>
      <w:proofErr w:type="spellEnd"/>
      <w:r w:rsidRPr="003B4270">
        <w:rPr>
          <w:rFonts w:ascii="Calibri" w:eastAsia="Times New Roman" w:hAnsi="Calibri" w:cs="Tahoma"/>
          <w:snapToGrid w:val="0"/>
          <w:lang w:eastAsia="fr-FR"/>
        </w:rPr>
        <w:t xml:space="preserve">, ou des visionneuses telles que Autodesk DWF </w:t>
      </w:r>
      <w:proofErr w:type="spellStart"/>
      <w:r w:rsidRPr="003B4270">
        <w:rPr>
          <w:rFonts w:ascii="Calibri" w:eastAsia="Times New Roman" w:hAnsi="Calibri" w:cs="Tahoma"/>
          <w:snapToGrid w:val="0"/>
          <w:lang w:eastAsia="fr-FR"/>
        </w:rPr>
        <w:t>viewer</w:t>
      </w:r>
      <w:proofErr w:type="spellEnd"/>
      <w:r w:rsidRPr="003B4270">
        <w:rPr>
          <w:rFonts w:ascii="Calibri" w:eastAsia="Times New Roman" w:hAnsi="Calibri" w:cs="Tahoma"/>
          <w:snapToGrid w:val="0"/>
          <w:lang w:eastAsia="fr-FR"/>
        </w:rPr>
        <w:t xml:space="preserve">, </w:t>
      </w:r>
      <w:r w:rsidRPr="003B4270">
        <w:rPr>
          <w:rFonts w:ascii="Calibri" w:eastAsia="Times New Roman" w:hAnsi="Calibri" w:cs="Tahoma"/>
          <w:bCs/>
          <w:snapToGrid w:val="0"/>
          <w:lang w:eastAsia="fr-FR"/>
        </w:rPr>
        <w:t>Free DWG Viewer</w:t>
      </w:r>
      <w:r w:rsidRPr="003B4270">
        <w:rPr>
          <w:rFonts w:ascii="Calibri" w:eastAsia="Times New Roman" w:hAnsi="Calibri" w:cs="Tahoma"/>
          <w:snapToGrid w:val="0"/>
          <w:lang w:eastAsia="fr-FR"/>
        </w:rPr>
        <w:t xml:space="preserve"> d’Informative Graphics, …)</w:t>
      </w:r>
    </w:p>
    <w:p w14:paraId="522AE666" w14:textId="77777777" w:rsidR="003B4270" w:rsidRPr="003B4270" w:rsidRDefault="003B4270" w:rsidP="003B4270">
      <w:pPr>
        <w:widowControl w:val="0"/>
        <w:spacing w:after="0" w:line="240" w:lineRule="auto"/>
        <w:ind w:left="360"/>
        <w:rPr>
          <w:rFonts w:ascii="Calibri" w:eastAsia="Times New Roman" w:hAnsi="Calibri" w:cs="Tahoma"/>
          <w:snapToGrid w:val="0"/>
          <w:lang w:eastAsia="fr-FR"/>
        </w:rPr>
      </w:pPr>
    </w:p>
    <w:p w14:paraId="6CECDBF8" w14:textId="77777777" w:rsidR="003B4270" w:rsidRPr="00A71F8C" w:rsidRDefault="003B4270" w:rsidP="003B4270">
      <w:pPr>
        <w:tabs>
          <w:tab w:val="right" w:leader="dot" w:pos="8220"/>
        </w:tabs>
        <w:overflowPunct w:val="0"/>
        <w:autoSpaceDE w:val="0"/>
        <w:autoSpaceDN w:val="0"/>
        <w:adjustRightInd w:val="0"/>
        <w:spacing w:after="0" w:line="240" w:lineRule="auto"/>
        <w:jc w:val="both"/>
        <w:textAlignment w:val="baseline"/>
        <w:rPr>
          <w:rFonts w:ascii="Calibri" w:eastAsia="Times New Roman" w:hAnsi="Calibri" w:cs="Tahoma"/>
          <w:lang w:eastAsia="fr-FR"/>
        </w:rPr>
      </w:pPr>
      <w:r w:rsidRPr="00A71F8C">
        <w:rPr>
          <w:rFonts w:ascii="Calibri" w:eastAsia="Times New Roman" w:hAnsi="Calibri" w:cs="Tahoma"/>
          <w:lang w:eastAsia="fr-FR"/>
        </w:rPr>
        <w:t>Lors du téléchargement du dossier de consultation, le candidat est invité à renseigner le nom de l’organisme soumissionnaire, le nom de la personne physique téléchargeant les documents et une adresse électronique permettant de façon certaine une correspondance électronique, afin qu'il puisse bénéficier de toutes les informations complémentaires diffusées lors du déroulement de la présente consultation, en particulier les éventuelles précisions ou report de délais.</w:t>
      </w:r>
    </w:p>
    <w:p w14:paraId="55BFB852" w14:textId="77777777" w:rsidR="003B4270" w:rsidRPr="00A71F8C" w:rsidRDefault="003B4270" w:rsidP="003B4270">
      <w:pPr>
        <w:tabs>
          <w:tab w:val="right" w:leader="dot" w:pos="8220"/>
        </w:tabs>
        <w:overflowPunct w:val="0"/>
        <w:autoSpaceDE w:val="0"/>
        <w:autoSpaceDN w:val="0"/>
        <w:adjustRightInd w:val="0"/>
        <w:spacing w:after="0" w:line="240" w:lineRule="auto"/>
        <w:jc w:val="both"/>
        <w:textAlignment w:val="baseline"/>
        <w:rPr>
          <w:rFonts w:ascii="Calibri" w:eastAsia="Times New Roman" w:hAnsi="Calibri" w:cs="Tahoma"/>
          <w:lang w:eastAsia="fr-FR"/>
        </w:rPr>
      </w:pPr>
      <w:r w:rsidRPr="00A71F8C">
        <w:rPr>
          <w:rFonts w:ascii="Calibri" w:eastAsia="Times New Roman" w:hAnsi="Calibri" w:cs="Tahoma"/>
          <w:lang w:eastAsia="fr-FR"/>
        </w:rPr>
        <w:t>Le candidat ne pourra porter aucune réclamation s’il ne bénéficie pas de toutes les informations complémentaires diffusées par la plateforme de dématérialisation lors du déroulement de la présente consultation en raison d’une erreur qu’il aurait faite dans la saisie de son adresse électronique, en cas de non identification de la personne lors du téléchargement, en cas de non indication de la dite adresse électronique, en cas de suppression de l'adresse ou en cas de téléchargement du DCE ailleurs que sur le profil d’acheteur. Il est recommandé à tout candidat de consulter régulièrement la plateforme afin de s'assurer qu'il bénéficie bien des dernières modifications éventuelles.</w:t>
      </w:r>
    </w:p>
    <w:bookmarkEnd w:id="57"/>
    <w:p w14:paraId="46FFFB3B" w14:textId="77777777" w:rsidR="00C040EC" w:rsidRPr="00502413" w:rsidRDefault="00C040EC" w:rsidP="004D6C66">
      <w:pPr>
        <w:tabs>
          <w:tab w:val="left" w:pos="3403"/>
        </w:tabs>
        <w:spacing w:after="0" w:line="240" w:lineRule="auto"/>
        <w:jc w:val="both"/>
        <w:rPr>
          <w:rFonts w:eastAsia="Times New Roman" w:cs="Tahoma"/>
          <w:lang w:eastAsia="fr-FR"/>
        </w:rPr>
      </w:pPr>
    </w:p>
    <w:p w14:paraId="6555DA5A" w14:textId="77777777" w:rsidR="00E24C56" w:rsidRPr="003B4270" w:rsidRDefault="004D6C66" w:rsidP="003B4270">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58" w:name="_Toc167983707"/>
      <w:r w:rsidRPr="00C32E1D">
        <w:rPr>
          <w:rFonts w:asciiTheme="minorHAnsi" w:eastAsiaTheme="minorHAnsi" w:hAnsiTheme="minorHAnsi" w:cs="AvantGardeGothicItcT-Bold"/>
          <w:color w:val="C00000"/>
        </w:rPr>
        <w:t>3.2</w:t>
      </w:r>
      <w:r w:rsidR="00C32E1D">
        <w:rPr>
          <w:rFonts w:asciiTheme="minorHAnsi" w:eastAsiaTheme="minorHAnsi" w:hAnsiTheme="minorHAnsi" w:cs="AvantGardeGothicItcT-Bold"/>
          <w:color w:val="C00000"/>
        </w:rPr>
        <w:t>.</w:t>
      </w:r>
      <w:r w:rsidRPr="00C32E1D">
        <w:rPr>
          <w:rFonts w:asciiTheme="minorHAnsi" w:eastAsiaTheme="minorHAnsi" w:hAnsiTheme="minorHAnsi" w:cs="AvantGardeGothicItcT-Bold"/>
          <w:color w:val="C00000"/>
        </w:rPr>
        <w:t xml:space="preserve"> </w:t>
      </w:r>
      <w:r w:rsidR="00C32E1D">
        <w:rPr>
          <w:rFonts w:asciiTheme="minorHAnsi" w:eastAsiaTheme="minorHAnsi" w:hAnsiTheme="minorHAnsi" w:cs="AvantGardeGothicItcT-Bold"/>
          <w:color w:val="C00000"/>
        </w:rPr>
        <w:tab/>
      </w:r>
      <w:r w:rsidRPr="00C32E1D">
        <w:rPr>
          <w:rFonts w:asciiTheme="minorHAnsi" w:eastAsiaTheme="minorHAnsi" w:hAnsiTheme="minorHAnsi" w:cs="AvantGardeGothicItcT-Bold"/>
          <w:color w:val="C00000"/>
        </w:rPr>
        <w:t xml:space="preserve">Présentation des </w:t>
      </w:r>
      <w:r w:rsidR="00676EBD" w:rsidRPr="00C32E1D">
        <w:rPr>
          <w:rFonts w:asciiTheme="minorHAnsi" w:eastAsiaTheme="minorHAnsi" w:hAnsiTheme="minorHAnsi" w:cs="AvantGardeGothicItcT-Bold"/>
          <w:color w:val="C00000"/>
        </w:rPr>
        <w:t>candidatures et des offres</w:t>
      </w:r>
      <w:bookmarkEnd w:id="58"/>
    </w:p>
    <w:p w14:paraId="29A69952" w14:textId="77777777" w:rsidR="001E4212" w:rsidRDefault="001E4212" w:rsidP="001E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ahoma"/>
          <w:lang w:eastAsia="fr-FR"/>
        </w:rPr>
      </w:pPr>
      <w:r w:rsidRPr="001E4212">
        <w:rPr>
          <w:rFonts w:cs="Tahoma"/>
          <w:lang w:eastAsia="fr-FR"/>
        </w:rPr>
        <w:t xml:space="preserve">Chaque candidat aura à produire un dossier complet, comprenant, </w:t>
      </w:r>
      <w:r>
        <w:rPr>
          <w:rFonts w:cs="Tahoma"/>
          <w:lang w:eastAsia="fr-FR"/>
        </w:rPr>
        <w:t xml:space="preserve">d’une part, les </w:t>
      </w:r>
      <w:r w:rsidRPr="001E4212">
        <w:rPr>
          <w:rFonts w:cs="Tahoma"/>
          <w:lang w:eastAsia="fr-FR"/>
        </w:rPr>
        <w:t>docum</w:t>
      </w:r>
      <w:r>
        <w:rPr>
          <w:rFonts w:cs="Tahoma"/>
          <w:lang w:eastAsia="fr-FR"/>
        </w:rPr>
        <w:t xml:space="preserve">ents relatifs à sa candidature </w:t>
      </w:r>
      <w:r w:rsidRPr="001E4212">
        <w:rPr>
          <w:rFonts w:cs="Tahoma"/>
          <w:lang w:eastAsia="fr-FR"/>
        </w:rPr>
        <w:t xml:space="preserve">et, d’autre part, les </w:t>
      </w:r>
      <w:r>
        <w:rPr>
          <w:rFonts w:cs="Tahoma"/>
          <w:lang w:eastAsia="fr-FR"/>
        </w:rPr>
        <w:t xml:space="preserve">documents relatifs à son offre. </w:t>
      </w:r>
    </w:p>
    <w:p w14:paraId="7754A478" w14:textId="77777777" w:rsid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lang w:eastAsia="fr-FR"/>
        </w:rPr>
      </w:pPr>
    </w:p>
    <w:p w14:paraId="05368CF4" w14:textId="77777777" w:rsidR="00DE468F" w:rsidRPr="00C040EC" w:rsidRDefault="00DE468F" w:rsidP="00C040EC">
      <w:pPr>
        <w:pStyle w:val="Titre3"/>
        <w:keepLines/>
        <w:tabs>
          <w:tab w:val="clear" w:pos="8506"/>
          <w:tab w:val="left" w:pos="8647"/>
        </w:tabs>
        <w:ind w:left="0" w:right="-2" w:firstLine="0"/>
        <w:jc w:val="both"/>
        <w:rPr>
          <w:rFonts w:asciiTheme="minorHAnsi" w:hAnsiTheme="minorHAnsi" w:cs="Times New Roman"/>
          <w:sz w:val="22"/>
          <w:szCs w:val="22"/>
        </w:rPr>
      </w:pPr>
      <w:r w:rsidRPr="00C040EC">
        <w:rPr>
          <w:rFonts w:asciiTheme="minorHAnsi" w:hAnsiTheme="minorHAnsi" w:cs="Times New Roman"/>
          <w:sz w:val="22"/>
          <w:szCs w:val="22"/>
        </w:rPr>
        <w:t>3.2.1</w:t>
      </w:r>
      <w:r w:rsidR="002D0B1C" w:rsidRPr="00C040EC">
        <w:rPr>
          <w:rFonts w:asciiTheme="minorHAnsi" w:hAnsiTheme="minorHAnsi" w:cs="Times New Roman"/>
          <w:sz w:val="22"/>
          <w:szCs w:val="22"/>
        </w:rPr>
        <w:t xml:space="preserve"> </w:t>
      </w:r>
      <w:r w:rsidRPr="00C040EC">
        <w:rPr>
          <w:rFonts w:asciiTheme="minorHAnsi" w:hAnsiTheme="minorHAnsi" w:cs="Times New Roman"/>
          <w:sz w:val="22"/>
          <w:szCs w:val="22"/>
        </w:rPr>
        <w:t xml:space="preserve">- </w:t>
      </w:r>
      <w:r w:rsidR="00EE79F6" w:rsidRPr="00C040EC">
        <w:rPr>
          <w:rFonts w:asciiTheme="minorHAnsi" w:hAnsiTheme="minorHAnsi" w:cs="Times New Roman"/>
          <w:sz w:val="22"/>
          <w:szCs w:val="22"/>
        </w:rPr>
        <w:t xml:space="preserve">les pièces relatives à la candidature </w:t>
      </w:r>
      <w:r w:rsidRPr="00C040EC">
        <w:rPr>
          <w:rFonts w:asciiTheme="minorHAnsi" w:hAnsiTheme="minorHAnsi" w:cs="Times New Roman"/>
          <w:sz w:val="22"/>
          <w:szCs w:val="22"/>
        </w:rPr>
        <w:t xml:space="preserve"> </w:t>
      </w:r>
    </w:p>
    <w:p w14:paraId="18CA1BC6" w14:textId="77777777" w:rsidR="00A61D10" w:rsidRPr="00CD0181" w:rsidRDefault="00A61D10" w:rsidP="00A61D10">
      <w:pPr>
        <w:spacing w:after="120" w:line="240" w:lineRule="auto"/>
        <w:jc w:val="both"/>
        <w:rPr>
          <w:rFonts w:ascii="Calibri" w:eastAsia="Times New Roman" w:hAnsi="Calibri" w:cs="Times New Roman"/>
          <w:noProof/>
          <w:spacing w:val="-6"/>
          <w:lang w:eastAsia="fr-FR"/>
        </w:rPr>
      </w:pPr>
      <w:r w:rsidRPr="00CD0181">
        <w:rPr>
          <w:rFonts w:ascii="Calibri" w:eastAsia="Times New Roman" w:hAnsi="Calibri" w:cs="Times New Roman"/>
          <w:noProof/>
          <w:spacing w:val="-6"/>
          <w:lang w:eastAsia="fr-FR"/>
        </w:rPr>
        <w:t>Chaque candidat ou chaque membre de l’équipe candidate devra produire les pièces suivantes :</w:t>
      </w:r>
    </w:p>
    <w:p w14:paraId="1C983813" w14:textId="77777777" w:rsidR="004D6C66" w:rsidRPr="00502413" w:rsidRDefault="004D6C66" w:rsidP="004D6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lang w:eastAsia="fr-FR"/>
        </w:rPr>
      </w:pPr>
      <w:r w:rsidRPr="00502413">
        <w:rPr>
          <w:rFonts w:eastAsia="Times New Roman" w:cs="Tahoma"/>
          <w:b/>
          <w:u w:val="single"/>
          <w:lang w:eastAsia="fr-FR"/>
        </w:rPr>
        <w:t>Soit</w:t>
      </w:r>
      <w:r w:rsidR="0068605B" w:rsidRPr="00502413">
        <w:rPr>
          <w:rFonts w:eastAsia="Times New Roman" w:cs="Tahoma"/>
          <w:b/>
          <w:u w:val="single"/>
          <w:lang w:eastAsia="fr-FR"/>
        </w:rPr>
        <w:t> </w:t>
      </w:r>
      <w:r w:rsidR="0068605B" w:rsidRPr="00502413">
        <w:rPr>
          <w:rFonts w:eastAsia="Times New Roman" w:cs="Tahoma"/>
          <w:b/>
          <w:lang w:eastAsia="fr-FR"/>
        </w:rPr>
        <w:t>:</w:t>
      </w:r>
    </w:p>
    <w:p w14:paraId="16ABECC6" w14:textId="77777777" w:rsidR="00DE25D8" w:rsidRP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lang w:eastAsia="fr-FR"/>
        </w:rPr>
      </w:pPr>
    </w:p>
    <w:p w14:paraId="5CA7206D" w14:textId="77777777" w:rsidR="00DE25D8"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Calibri" w:hAnsi="Calibri" w:cs="Tahoma"/>
          <w:bCs/>
          <w:lang w:eastAsia="fr-FR"/>
        </w:rPr>
      </w:pPr>
      <w:r w:rsidRPr="00DE25D8">
        <w:rPr>
          <w:rFonts w:ascii="Calibri" w:eastAsia="Calibri" w:hAnsi="Calibri" w:cs="Tahoma"/>
          <w:lang w:eastAsia="fr-FR"/>
        </w:rPr>
        <w:t>L’annexe</w:t>
      </w:r>
      <w:r w:rsidR="00EC75F2">
        <w:rPr>
          <w:rFonts w:ascii="Calibri" w:eastAsia="Calibri" w:hAnsi="Calibri" w:cs="Tahoma"/>
          <w:lang w:eastAsia="fr-FR"/>
        </w:rPr>
        <w:t xml:space="preserve"> n°1, ci-jointe, dûment </w:t>
      </w:r>
      <w:proofErr w:type="gramStart"/>
      <w:r w:rsidR="00EC75F2">
        <w:rPr>
          <w:rFonts w:ascii="Calibri" w:eastAsia="Calibri" w:hAnsi="Calibri" w:cs="Tahoma"/>
          <w:lang w:eastAsia="fr-FR"/>
        </w:rPr>
        <w:t xml:space="preserve">remplie </w:t>
      </w:r>
      <w:r w:rsidRPr="00DE25D8">
        <w:rPr>
          <w:rFonts w:ascii="Calibri" w:eastAsia="Calibri" w:hAnsi="Calibri" w:cs="Tahoma"/>
          <w:lang w:eastAsia="fr-FR"/>
        </w:rPr>
        <w:t xml:space="preserve"> et</w:t>
      </w:r>
      <w:proofErr w:type="gramEnd"/>
      <w:r w:rsidRPr="00DE25D8">
        <w:rPr>
          <w:rFonts w:ascii="Calibri" w:eastAsia="Calibri" w:hAnsi="Calibri" w:cs="Tahoma"/>
          <w:lang w:eastAsia="fr-FR"/>
        </w:rPr>
        <w:t xml:space="preserve"> accompagnée des pièces justificatives demandées</w:t>
      </w:r>
      <w:r w:rsidRPr="00DE25D8">
        <w:rPr>
          <w:rFonts w:ascii="Calibri" w:eastAsia="Calibri" w:hAnsi="Calibri" w:cs="Tahoma"/>
          <w:bCs/>
          <w:lang w:eastAsia="fr-FR"/>
        </w:rPr>
        <w:t>. Cette annexe permettra d’évaluer les capacités professionnelles, techniques et financières du candidat.</w:t>
      </w:r>
    </w:p>
    <w:p w14:paraId="1293CDCB" w14:textId="77777777" w:rsid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u w:val="single"/>
          <w:lang w:eastAsia="fr-FR"/>
        </w:rPr>
      </w:pPr>
    </w:p>
    <w:p w14:paraId="4B4A9034" w14:textId="77777777" w:rsid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u w:val="single"/>
          <w:lang w:eastAsia="fr-FR"/>
        </w:rPr>
      </w:pPr>
      <w:r>
        <w:rPr>
          <w:rFonts w:eastAsia="Times New Roman" w:cs="Tahoma"/>
          <w:b/>
          <w:u w:val="single"/>
          <w:lang w:eastAsia="fr-FR"/>
        </w:rPr>
        <w:t>Soit :</w:t>
      </w:r>
    </w:p>
    <w:p w14:paraId="068B0238" w14:textId="77777777" w:rsidR="00DE25D8" w:rsidRPr="00502413"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b/>
          <w:u w:val="single"/>
          <w:lang w:eastAsia="fr-FR"/>
        </w:rPr>
      </w:pPr>
    </w:p>
    <w:p w14:paraId="1DE0E454" w14:textId="77777777" w:rsidR="00C56F9C" w:rsidRPr="00E10A2C" w:rsidRDefault="00DE25D8" w:rsidP="008B76EF">
      <w:pPr>
        <w:numPr>
          <w:ilvl w:val="0"/>
          <w:numId w:val="11"/>
        </w:numPr>
        <w:tabs>
          <w:tab w:val="left" w:pos="284"/>
          <w:tab w:val="left" w:pos="8647"/>
        </w:tabs>
        <w:spacing w:after="0" w:line="240" w:lineRule="auto"/>
        <w:ind w:left="284" w:right="-2" w:hanging="284"/>
        <w:jc w:val="both"/>
        <w:rPr>
          <w:rFonts w:cs="Tahoma"/>
          <w:lang w:eastAsia="fr-FR"/>
        </w:rPr>
      </w:pPr>
      <w:r>
        <w:rPr>
          <w:rFonts w:cs="Tahoma"/>
          <w:lang w:eastAsia="fr-FR"/>
        </w:rPr>
        <w:t>Une l</w:t>
      </w:r>
      <w:r w:rsidRPr="0077751E">
        <w:rPr>
          <w:rFonts w:cs="Tahoma"/>
          <w:lang w:eastAsia="fr-FR"/>
        </w:rPr>
        <w:t>ettre de candidature (</w:t>
      </w:r>
      <w:r w:rsidRPr="006711AE">
        <w:rPr>
          <w:rFonts w:cs="Tahoma"/>
          <w:b/>
          <w:u w:val="single"/>
          <w:lang w:eastAsia="fr-FR"/>
        </w:rPr>
        <w:t xml:space="preserve">DC1 </w:t>
      </w:r>
      <w:r>
        <w:rPr>
          <w:rFonts w:cs="Tahoma"/>
          <w:lang w:eastAsia="fr-FR"/>
        </w:rPr>
        <w:t>ou équivalent</w:t>
      </w:r>
      <w:r w:rsidRPr="0077751E">
        <w:rPr>
          <w:rFonts w:cs="Tahoma"/>
          <w:lang w:eastAsia="fr-FR"/>
        </w:rPr>
        <w:t>),</w:t>
      </w:r>
      <w:r w:rsidR="00C56F9C" w:rsidRPr="00C56F9C">
        <w:rPr>
          <w:rFonts w:cs="Tahoma"/>
          <w:lang w:eastAsia="fr-FR"/>
        </w:rPr>
        <w:t xml:space="preserve"> </w:t>
      </w:r>
      <w:r w:rsidR="00C56F9C" w:rsidRPr="00E10A2C">
        <w:rPr>
          <w:rFonts w:cs="Tahoma"/>
          <w:lang w:eastAsia="fr-FR"/>
        </w:rPr>
        <w:t xml:space="preserve">comportant l’ensemble des indications permettant d’identifier le candidat ou l’ensemble des membres du groupement en cas de réponse en groupement. </w:t>
      </w:r>
    </w:p>
    <w:p w14:paraId="57A43704" w14:textId="77777777" w:rsidR="00DE25D8" w:rsidRDefault="00C56F9C" w:rsidP="00C56F9C">
      <w:pPr>
        <w:tabs>
          <w:tab w:val="left" w:pos="284"/>
          <w:tab w:val="left" w:pos="8647"/>
        </w:tabs>
        <w:spacing w:after="0" w:line="240" w:lineRule="auto"/>
        <w:ind w:left="284" w:right="-2"/>
        <w:jc w:val="both"/>
        <w:rPr>
          <w:rFonts w:cs="Tahoma"/>
          <w:lang w:eastAsia="fr-FR"/>
        </w:rPr>
      </w:pPr>
      <w:r w:rsidRPr="00E10A2C">
        <w:rPr>
          <w:rFonts w:cs="Tahoma"/>
          <w:lang w:eastAsia="fr-FR"/>
        </w:rPr>
        <w:t xml:space="preserve">La lettre de candidature n’a pas à être signée par le représentant du candidat, et le cas échéant par chacun des membres du groupement. Cependant, dans le cas d’un groupement, le mandataire devra fournir, si le groupement est désigné attributaire, un document d’habilitation signé par les autres membres du groupement et précisant les conditions de cette habilitation.  </w:t>
      </w:r>
    </w:p>
    <w:p w14:paraId="51DF7FC0" w14:textId="77777777" w:rsidR="00DE25D8" w:rsidRPr="00ED6F1B" w:rsidRDefault="00DE25D8" w:rsidP="002070D4">
      <w:pPr>
        <w:numPr>
          <w:ilvl w:val="0"/>
          <w:numId w:val="11"/>
        </w:numPr>
        <w:tabs>
          <w:tab w:val="left" w:pos="284"/>
          <w:tab w:val="left" w:pos="8647"/>
        </w:tabs>
        <w:spacing w:after="0" w:line="240" w:lineRule="auto"/>
        <w:ind w:left="284" w:right="-2" w:hanging="284"/>
        <w:jc w:val="both"/>
        <w:rPr>
          <w:rFonts w:cs="Tahoma"/>
          <w:lang w:eastAsia="fr-FR"/>
        </w:rPr>
      </w:pPr>
      <w:r>
        <w:rPr>
          <w:rFonts w:cs="Tahoma"/>
          <w:lang w:eastAsia="fr-FR"/>
        </w:rPr>
        <w:t>En l’absence du DC1, u</w:t>
      </w:r>
      <w:r w:rsidRPr="00B26CAC">
        <w:rPr>
          <w:rFonts w:cs="Tahoma"/>
          <w:lang w:eastAsia="fr-FR"/>
        </w:rPr>
        <w:t>ne déclaration sur l’honneur attestant qu’il ne fait pas l’objet d’une des</w:t>
      </w:r>
      <w:r>
        <w:rPr>
          <w:rFonts w:cs="Tahoma"/>
          <w:lang w:eastAsia="fr-FR"/>
        </w:rPr>
        <w:t xml:space="preserve"> </w:t>
      </w:r>
      <w:r w:rsidRPr="00B26CAC">
        <w:rPr>
          <w:rFonts w:cs="Tahoma"/>
          <w:lang w:eastAsia="fr-FR"/>
        </w:rPr>
        <w:t xml:space="preserve">interdictions de soumissionner telles que définies </w:t>
      </w:r>
      <w:r w:rsidR="002070D4" w:rsidRPr="002070D4">
        <w:rPr>
          <w:rFonts w:cs="Tahoma"/>
          <w:lang w:eastAsia="fr-FR"/>
        </w:rPr>
        <w:t>aux articles L.2141-1 à L.2141-5 et L.2141-7 à L.2141-11 du CCP</w:t>
      </w:r>
      <w:r w:rsidR="002070D4">
        <w:rPr>
          <w:rFonts w:cs="Tahoma"/>
          <w:lang w:eastAsia="fr-FR"/>
        </w:rPr>
        <w:t xml:space="preserve"> </w:t>
      </w:r>
      <w:r>
        <w:rPr>
          <w:noProof/>
        </w:rPr>
        <w:t>et qu’il est en règle au regard des articles L 1512-1 à L 1512-11 du code du travail concernant l’emploi des travailleurs handicapés</w:t>
      </w:r>
      <w:r w:rsidRPr="00924534">
        <w:rPr>
          <w:noProof/>
        </w:rPr>
        <w:t>.</w:t>
      </w:r>
    </w:p>
    <w:p w14:paraId="0634C6CA" w14:textId="77777777" w:rsidR="00DE25D8" w:rsidRDefault="00DE25D8" w:rsidP="00DE25D8">
      <w:pPr>
        <w:numPr>
          <w:ilvl w:val="0"/>
          <w:numId w:val="11"/>
        </w:numPr>
        <w:tabs>
          <w:tab w:val="left" w:pos="284"/>
          <w:tab w:val="left" w:pos="8647"/>
        </w:tabs>
        <w:spacing w:after="0" w:line="240" w:lineRule="auto"/>
        <w:ind w:left="284" w:right="-2" w:hanging="284"/>
        <w:jc w:val="both"/>
        <w:rPr>
          <w:rFonts w:cs="Tahoma"/>
          <w:lang w:eastAsia="fr-FR"/>
        </w:rPr>
      </w:pPr>
      <w:r>
        <w:rPr>
          <w:rFonts w:cs="Tahoma"/>
          <w:lang w:eastAsia="fr-FR"/>
        </w:rPr>
        <w:t xml:space="preserve">La </w:t>
      </w:r>
      <w:r w:rsidRPr="000370AF">
        <w:rPr>
          <w:rFonts w:cs="Tahoma"/>
          <w:lang w:eastAsia="fr-FR"/>
        </w:rPr>
        <w:t>copie du jugement pour les entreprises en Redressement Judiciaire : ATTENTION : dans l’hypothèse où un candidat serait placé en redressement judiciaire après le dépôt de son offre, il doit en informer sans délai le représentant de l’acheteur.</w:t>
      </w:r>
    </w:p>
    <w:p w14:paraId="31BAE549" w14:textId="77777777" w:rsidR="00DE25D8" w:rsidRDefault="00DE25D8" w:rsidP="00DE25D8">
      <w:pPr>
        <w:tabs>
          <w:tab w:val="left" w:pos="284"/>
          <w:tab w:val="left" w:pos="8647"/>
        </w:tabs>
        <w:spacing w:after="0" w:line="240" w:lineRule="auto"/>
        <w:ind w:right="-2"/>
        <w:jc w:val="both"/>
        <w:rPr>
          <w:rFonts w:cs="Tahoma"/>
          <w:lang w:eastAsia="fr-FR"/>
        </w:rPr>
      </w:pPr>
    </w:p>
    <w:p w14:paraId="69FAFA4F" w14:textId="77777777" w:rsidR="00DE25D8" w:rsidRP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Tahoma"/>
          <w:b/>
          <w:u w:val="single"/>
          <w:lang w:eastAsia="fr-FR"/>
        </w:rPr>
      </w:pPr>
      <w:r w:rsidRPr="00DE25D8">
        <w:rPr>
          <w:rFonts w:ascii="Calibri" w:eastAsia="Times New Roman" w:hAnsi="Calibri" w:cs="Tahoma"/>
          <w:b/>
          <w:u w:val="single"/>
          <w:lang w:eastAsia="fr-FR"/>
        </w:rPr>
        <w:t xml:space="preserve">Et </w:t>
      </w:r>
    </w:p>
    <w:p w14:paraId="5C618BE7" w14:textId="77777777" w:rsidR="00DE25D8" w:rsidRP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ahoma"/>
          <w:lang w:eastAsia="fr-FR"/>
        </w:rPr>
      </w:pPr>
    </w:p>
    <w:p w14:paraId="254109A4" w14:textId="77777777" w:rsidR="00DE25D8" w:rsidRP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ahoma"/>
          <w:i/>
          <w:u w:val="single"/>
          <w:lang w:eastAsia="fr-FR"/>
        </w:rPr>
      </w:pPr>
      <w:r w:rsidRPr="00DE25D8">
        <w:rPr>
          <w:rFonts w:ascii="Calibri" w:eastAsia="Times New Roman" w:hAnsi="Calibri" w:cs="Tahoma"/>
          <w:i/>
          <w:u w:val="single"/>
          <w:lang w:eastAsia="fr-FR"/>
        </w:rPr>
        <w:t>Au titre de la capacité financière</w:t>
      </w:r>
    </w:p>
    <w:p w14:paraId="4B1BA18F" w14:textId="77777777" w:rsidR="00DE25D8"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Calibri" w:hAnsi="Calibri" w:cs="Tahoma"/>
          <w:b/>
          <w:lang w:eastAsia="fr-FR"/>
        </w:rPr>
      </w:pPr>
      <w:r w:rsidRPr="00DE25D8">
        <w:rPr>
          <w:rFonts w:ascii="Calibri" w:eastAsia="Calibri" w:hAnsi="Calibri" w:cs="Tahoma"/>
          <w:lang w:eastAsia="fr-FR"/>
        </w:rPr>
        <w:t xml:space="preserve">Une déclaration concernant le chiffre d'affaires global et le chiffre d'affaires concernant les prestations objet du marché, réalisés au cours des trois derniers exercices disponibles </w:t>
      </w:r>
      <w:r w:rsidRPr="00DE25D8">
        <w:rPr>
          <w:rFonts w:ascii="Calibri" w:eastAsia="Calibri" w:hAnsi="Calibri" w:cs="Tahoma"/>
          <w:b/>
          <w:lang w:eastAsia="fr-FR"/>
        </w:rPr>
        <w:t xml:space="preserve">(DC2). </w:t>
      </w:r>
    </w:p>
    <w:p w14:paraId="7E11C1A3" w14:textId="77777777" w:rsidR="00DE25D8" w:rsidRP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ahoma"/>
          <w:lang w:eastAsia="fr-FR"/>
        </w:rPr>
      </w:pPr>
    </w:p>
    <w:p w14:paraId="0A3E907D" w14:textId="77777777" w:rsid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ahoma"/>
          <w:lang w:eastAsia="fr-FR"/>
        </w:rPr>
      </w:pPr>
      <w:r w:rsidRPr="00DE25D8">
        <w:rPr>
          <w:rFonts w:ascii="Calibri" w:eastAsia="Times New Roman" w:hAnsi="Calibri" w:cs="Tahoma"/>
          <w:lang w:eastAsia="fr-FR"/>
        </w:rPr>
        <w:t xml:space="preserve">Si le candidat est objectivement dans l'impossibilité de produire pour justifier de sa capacité financière, les documents demandés ci-dessus (entreprise nouvellement créée, ne disposant pas d'exercice comptable clos par exemple), il pourra prouver sa capacité financière par tout autre document considéré comme équivalent par le maître de l'ouvrage (comme par exemples des déclarations appropriées de banque justifiant d'une trésorerie suffisante ou un chiffre d'affaires prévisionnel partiel attesté par un expert-comptable en fonction du carnet de commandes de l'entreprise </w:t>
      </w:r>
      <w:proofErr w:type="spellStart"/>
      <w:r w:rsidRPr="00DE25D8">
        <w:rPr>
          <w:rFonts w:ascii="Calibri" w:eastAsia="Times New Roman" w:hAnsi="Calibri" w:cs="Tahoma"/>
          <w:lang w:eastAsia="fr-FR"/>
        </w:rPr>
        <w:t>etc</w:t>
      </w:r>
      <w:proofErr w:type="spellEnd"/>
      <w:r w:rsidRPr="00DE25D8">
        <w:rPr>
          <w:rFonts w:ascii="Calibri" w:eastAsia="Times New Roman" w:hAnsi="Calibri" w:cs="Tahoma"/>
          <w:lang w:eastAsia="fr-FR"/>
        </w:rPr>
        <w:t xml:space="preserve"> …), ces documents devant permettre au maître de l'ouvrage de déterminer si les moyens financiers du candidat suffisent pour mener à bien le marché.</w:t>
      </w:r>
    </w:p>
    <w:p w14:paraId="1D39D212" w14:textId="77777777" w:rsidR="00DE25D8" w:rsidRP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ahoma"/>
          <w:lang w:eastAsia="fr-FR"/>
        </w:rPr>
      </w:pPr>
    </w:p>
    <w:p w14:paraId="04F021AC" w14:textId="77777777" w:rsidR="00C93D64" w:rsidRDefault="00C93D64"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ahoma"/>
          <w:i/>
          <w:u w:val="single"/>
          <w:lang w:eastAsia="fr-FR"/>
        </w:rPr>
      </w:pPr>
    </w:p>
    <w:p w14:paraId="4E3CBB07" w14:textId="5C31FE28" w:rsidR="00DE25D8" w:rsidRP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ahoma"/>
          <w:i/>
          <w:u w:val="single"/>
          <w:lang w:eastAsia="fr-FR"/>
        </w:rPr>
      </w:pPr>
      <w:r w:rsidRPr="00DE25D8">
        <w:rPr>
          <w:rFonts w:ascii="Calibri" w:eastAsia="Times New Roman" w:hAnsi="Calibri" w:cs="Tahoma"/>
          <w:i/>
          <w:u w:val="single"/>
          <w:lang w:eastAsia="fr-FR"/>
        </w:rPr>
        <w:t>Au titre de la capacité technique</w:t>
      </w:r>
    </w:p>
    <w:p w14:paraId="0ADFE81E" w14:textId="77777777" w:rsidR="00DE25D8"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Calibri" w:hAnsi="Calibri" w:cs="Tahoma"/>
          <w:lang w:eastAsia="fr-FR"/>
        </w:rPr>
      </w:pPr>
      <w:r w:rsidRPr="00DE25D8">
        <w:rPr>
          <w:rFonts w:ascii="Calibri" w:eastAsia="Calibri" w:hAnsi="Calibri" w:cs="Tahoma"/>
          <w:lang w:eastAsia="fr-FR"/>
        </w:rPr>
        <w:t xml:space="preserve">Déclaration indiquant les effectifs moyens annuels du candidat et l’importance du personnel d’encadrement </w:t>
      </w:r>
    </w:p>
    <w:p w14:paraId="4AD881F1" w14:textId="77777777" w:rsidR="00DE25D8"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Calibri" w:hAnsi="Calibri" w:cs="Tahoma"/>
          <w:lang w:eastAsia="fr-FR"/>
        </w:rPr>
      </w:pPr>
      <w:r w:rsidRPr="00DE25D8">
        <w:rPr>
          <w:rFonts w:ascii="Calibri" w:eastAsia="Calibri" w:hAnsi="Calibri" w:cs="Tahoma"/>
          <w:lang w:eastAsia="fr-FR"/>
        </w:rPr>
        <w:t xml:space="preserve">Déclaration indiquant l'outillage, le matériel et l'équipement technique dont le candidat dispose pour la réalisation de marchés de même nature </w:t>
      </w:r>
    </w:p>
    <w:p w14:paraId="6EFDD97B" w14:textId="77777777" w:rsidR="00DE25D8"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Times New Roman" w:hAnsi="Calibri" w:cs="Tahoma"/>
          <w:lang w:eastAsia="fr-FR"/>
        </w:rPr>
      </w:pPr>
      <w:r w:rsidRPr="00DE25D8">
        <w:rPr>
          <w:rFonts w:ascii="Calibri" w:eastAsia="Calibri" w:hAnsi="Calibri" w:cs="Tahoma"/>
          <w:lang w:eastAsia="fr-FR"/>
        </w:rPr>
        <w:t xml:space="preserve">Attestations détaillées d'assurances responsabilités civiles professionnelle </w:t>
      </w:r>
    </w:p>
    <w:p w14:paraId="1B8D4935" w14:textId="77777777" w:rsidR="00DE25D8" w:rsidRP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ahoma"/>
          <w:i/>
          <w:u w:val="single"/>
          <w:lang w:eastAsia="fr-FR"/>
        </w:rPr>
      </w:pPr>
    </w:p>
    <w:p w14:paraId="163E441B" w14:textId="77777777" w:rsidR="00DE25D8" w:rsidRPr="00DE25D8" w:rsidRDefault="00DE25D8" w:rsidP="00DE2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ahoma"/>
          <w:i/>
          <w:u w:val="single"/>
          <w:lang w:eastAsia="fr-FR"/>
        </w:rPr>
      </w:pPr>
      <w:r w:rsidRPr="00DE25D8">
        <w:rPr>
          <w:rFonts w:ascii="Calibri" w:eastAsia="Times New Roman" w:hAnsi="Calibri" w:cs="Tahoma"/>
          <w:i/>
          <w:u w:val="single"/>
          <w:lang w:eastAsia="fr-FR"/>
        </w:rPr>
        <w:t>Au titre de la capacité professionnelle</w:t>
      </w:r>
    </w:p>
    <w:p w14:paraId="6DC78F15" w14:textId="77777777" w:rsidR="00DE25D8"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Calibri" w:hAnsi="Calibri" w:cs="Tahoma"/>
          <w:lang w:eastAsia="fr-FR"/>
        </w:rPr>
      </w:pPr>
      <w:r w:rsidRPr="00DE25D8">
        <w:rPr>
          <w:rFonts w:ascii="Calibri" w:eastAsia="Calibri" w:hAnsi="Calibri" w:cs="Tahoma"/>
          <w:lang w:eastAsia="fr-FR"/>
        </w:rPr>
        <w:t>La présentation d'une liste des travaux exécutés au cours des cinq dernières années, appuyée d'attestations de bonne exécution pour les travaux les plus importants. Ces attestations indiquent le montant, l'époque et le lieu d'exécution des travaux, et précisent s'ils ont été effectués selon les règles de l'art et menés régulièrement à bonne fin.</w:t>
      </w:r>
    </w:p>
    <w:p w14:paraId="1BC8F937" w14:textId="3C1350D1" w:rsidR="00476846" w:rsidRDefault="00DE25D8" w:rsidP="00A67894">
      <w:pPr>
        <w:numPr>
          <w:ilvl w:val="0"/>
          <w:numId w:val="11"/>
        </w:numPr>
        <w:tabs>
          <w:tab w:val="left" w:pos="284"/>
          <w:tab w:val="left" w:pos="8647"/>
        </w:tabs>
        <w:spacing w:after="0" w:line="240" w:lineRule="auto"/>
        <w:ind w:right="-2"/>
        <w:jc w:val="both"/>
        <w:rPr>
          <w:rFonts w:ascii="Calibri" w:eastAsia="Calibri" w:hAnsi="Calibri" w:cs="Tahoma"/>
          <w:lang w:eastAsia="fr-FR"/>
        </w:rPr>
      </w:pPr>
      <w:r w:rsidRPr="004B1873">
        <w:rPr>
          <w:rFonts w:ascii="Calibri" w:eastAsia="Calibri" w:hAnsi="Calibri" w:cs="Tahoma"/>
          <w:lang w:eastAsia="fr-FR"/>
        </w:rPr>
        <w:t>Des certificats de qualifications professionnelles. La preuve de la capacité peut être apportée par tout moyen (certificats d’identité professionnelle ou références attestant de la compétence de l’entreprise à réaliser la prestation pour laquelle elle se porte candidate)</w:t>
      </w:r>
      <w:r w:rsidR="00150D41" w:rsidRPr="004B1873">
        <w:rPr>
          <w:rFonts w:ascii="Calibri" w:eastAsia="Calibri" w:hAnsi="Calibri" w:cs="Tahoma"/>
          <w:lang w:eastAsia="fr-FR"/>
        </w:rPr>
        <w:t>.</w:t>
      </w:r>
      <w:r w:rsidR="00F30AFA" w:rsidRPr="004B1873">
        <w:rPr>
          <w:rFonts w:ascii="Calibri" w:eastAsia="Calibri" w:hAnsi="Calibri" w:cs="Tahoma"/>
          <w:lang w:eastAsia="fr-FR"/>
        </w:rPr>
        <w:t xml:space="preserve"> </w:t>
      </w:r>
      <w:r w:rsidR="00150D41" w:rsidRPr="004B1873">
        <w:rPr>
          <w:rFonts w:ascii="Calibri" w:eastAsia="Calibri" w:hAnsi="Calibri" w:cs="Tahoma"/>
          <w:lang w:eastAsia="fr-FR"/>
        </w:rPr>
        <w:t>Au titre de l'article</w:t>
      </w:r>
      <w:r w:rsidR="00150D41" w:rsidRPr="00476846">
        <w:t xml:space="preserve"> </w:t>
      </w:r>
      <w:r w:rsidR="00150D41" w:rsidRPr="004B1873">
        <w:rPr>
          <w:rFonts w:ascii="Calibri" w:eastAsia="Calibri" w:hAnsi="Calibri" w:cs="Tahoma"/>
          <w:lang w:eastAsia="fr-FR"/>
        </w:rPr>
        <w:t xml:space="preserve">R2142-2 du CCP, les niveaux de capacité professionnelle demandés sont ceux indiqués ci-après. </w:t>
      </w:r>
    </w:p>
    <w:p w14:paraId="4C103BFD" w14:textId="77777777" w:rsidR="004B1873" w:rsidRPr="004B1873" w:rsidRDefault="004B1873" w:rsidP="004B1873">
      <w:pPr>
        <w:tabs>
          <w:tab w:val="left" w:pos="284"/>
          <w:tab w:val="left" w:pos="8647"/>
        </w:tabs>
        <w:spacing w:after="0" w:line="240" w:lineRule="auto"/>
        <w:ind w:left="720" w:right="-2"/>
        <w:jc w:val="both"/>
        <w:rPr>
          <w:rFonts w:ascii="Calibri" w:eastAsia="Calibri" w:hAnsi="Calibri" w:cs="Tahoma"/>
          <w:lang w:eastAsia="fr-FR"/>
        </w:rPr>
      </w:pPr>
    </w:p>
    <w:tbl>
      <w:tblPr>
        <w:tblW w:w="9938" w:type="dxa"/>
        <w:tblInd w:w="55" w:type="dxa"/>
        <w:tblCellMar>
          <w:left w:w="70" w:type="dxa"/>
          <w:right w:w="70" w:type="dxa"/>
        </w:tblCellMar>
        <w:tblLook w:val="04A0" w:firstRow="1" w:lastRow="0" w:firstColumn="1" w:lastColumn="0" w:noHBand="0" w:noVBand="1"/>
      </w:tblPr>
      <w:tblGrid>
        <w:gridCol w:w="4126"/>
        <w:gridCol w:w="203"/>
        <w:gridCol w:w="222"/>
        <w:gridCol w:w="5387"/>
      </w:tblGrid>
      <w:tr w:rsidR="006B669F" w:rsidRPr="00502413" w14:paraId="4C3B04C6" w14:textId="77777777" w:rsidTr="00EC147A">
        <w:trPr>
          <w:trHeight w:val="900"/>
        </w:trPr>
        <w:tc>
          <w:tcPr>
            <w:tcW w:w="4551"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26082E9" w14:textId="77777777" w:rsidR="006B669F" w:rsidRPr="0077267D" w:rsidRDefault="006B669F" w:rsidP="00EC147A">
            <w:pPr>
              <w:spacing w:after="0" w:line="240" w:lineRule="auto"/>
              <w:jc w:val="center"/>
              <w:rPr>
                <w:rFonts w:eastAsia="Times New Roman" w:cs="Tahoma"/>
                <w:b/>
                <w:bCs/>
                <w:lang w:eastAsia="fr-FR"/>
              </w:rPr>
            </w:pPr>
            <w:r w:rsidRPr="0077267D">
              <w:rPr>
                <w:rFonts w:eastAsia="Times New Roman" w:cs="Tahoma"/>
                <w:b/>
                <w:bCs/>
                <w:lang w:eastAsia="fr-FR"/>
              </w:rPr>
              <w:t>DESIGNATION DES LOTS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AF08B" w14:textId="77777777" w:rsidR="006B669F" w:rsidRPr="0077267D" w:rsidRDefault="006B669F" w:rsidP="00EC147A">
            <w:pPr>
              <w:spacing w:after="0" w:line="240" w:lineRule="auto"/>
              <w:ind w:left="72"/>
              <w:jc w:val="center"/>
              <w:rPr>
                <w:rFonts w:eastAsia="Times New Roman" w:cs="Tahoma"/>
                <w:b/>
                <w:bCs/>
                <w:lang w:eastAsia="fr-FR"/>
              </w:rPr>
            </w:pPr>
            <w:r w:rsidRPr="0077267D">
              <w:rPr>
                <w:rFonts w:eastAsia="Times New Roman" w:cs="Tahoma"/>
                <w:b/>
                <w:bCs/>
                <w:lang w:eastAsia="fr-FR"/>
              </w:rPr>
              <w:t xml:space="preserve">Renseignements et / ou documents permettant d’apprécier le niveau de capacité technique et / ou professionnelles </w:t>
            </w:r>
          </w:p>
        </w:tc>
      </w:tr>
      <w:tr w:rsidR="006B669F" w:rsidRPr="00502413" w14:paraId="348305A0" w14:textId="77777777" w:rsidTr="00EC147A">
        <w:trPr>
          <w:trHeight w:val="743"/>
        </w:trPr>
        <w:tc>
          <w:tcPr>
            <w:tcW w:w="4126" w:type="dxa"/>
            <w:tcBorders>
              <w:top w:val="single" w:sz="8" w:space="0" w:color="auto"/>
              <w:left w:val="single" w:sz="8" w:space="0" w:color="auto"/>
              <w:bottom w:val="single" w:sz="8" w:space="0" w:color="auto"/>
              <w:right w:val="nil"/>
            </w:tcBorders>
            <w:shd w:val="clear" w:color="auto" w:fill="auto"/>
            <w:noWrap/>
            <w:vAlign w:val="center"/>
            <w:hideMark/>
          </w:tcPr>
          <w:p w14:paraId="0F32F893" w14:textId="52E7A5F1" w:rsidR="006B669F" w:rsidRPr="0077267D" w:rsidRDefault="006B669F" w:rsidP="00EC147A">
            <w:pPr>
              <w:spacing w:after="0" w:line="240" w:lineRule="auto"/>
              <w:rPr>
                <w:rFonts w:eastAsia="Times New Roman" w:cs="Tahoma"/>
                <w:b/>
                <w:bCs/>
                <w:lang w:eastAsia="fr-FR"/>
              </w:rPr>
            </w:pPr>
            <w:r w:rsidRPr="0077267D">
              <w:rPr>
                <w:rFonts w:eastAsia="Times New Roman" w:cs="Tahoma"/>
                <w:b/>
                <w:bCs/>
                <w:lang w:eastAsia="fr-FR"/>
              </w:rPr>
              <w:t xml:space="preserve">LOT </w:t>
            </w:r>
            <w:r w:rsidR="00E87529">
              <w:rPr>
                <w:rFonts w:eastAsia="Times New Roman" w:cs="Tahoma"/>
                <w:b/>
                <w:bCs/>
                <w:lang w:eastAsia="fr-FR"/>
              </w:rPr>
              <w:t>UNIQUE</w:t>
            </w:r>
            <w:r w:rsidR="007664E4" w:rsidRPr="0077267D">
              <w:rPr>
                <w:rFonts w:cs="Arial"/>
                <w:b/>
              </w:rPr>
              <w:t xml:space="preserve"> </w:t>
            </w:r>
          </w:p>
        </w:tc>
        <w:tc>
          <w:tcPr>
            <w:tcW w:w="203" w:type="dxa"/>
            <w:tcBorders>
              <w:top w:val="nil"/>
              <w:left w:val="nil"/>
              <w:bottom w:val="single" w:sz="8" w:space="0" w:color="auto"/>
              <w:right w:val="nil"/>
            </w:tcBorders>
            <w:shd w:val="clear" w:color="auto" w:fill="auto"/>
            <w:noWrap/>
            <w:vAlign w:val="center"/>
            <w:hideMark/>
          </w:tcPr>
          <w:p w14:paraId="3176CE4F" w14:textId="77777777" w:rsidR="006B669F" w:rsidRPr="0077267D" w:rsidRDefault="006B669F" w:rsidP="00EC147A">
            <w:pPr>
              <w:spacing w:after="0" w:line="240" w:lineRule="auto"/>
              <w:rPr>
                <w:rFonts w:eastAsia="Times New Roman" w:cs="Tahoma"/>
                <w:lang w:eastAsia="fr-FR"/>
              </w:rPr>
            </w:pPr>
            <w:r w:rsidRPr="0077267D">
              <w:rPr>
                <w:rFonts w:eastAsia="Times New Roman" w:cs="Tahoma"/>
                <w:lang w:eastAsia="fr-FR"/>
              </w:rPr>
              <w:t> </w:t>
            </w:r>
          </w:p>
        </w:tc>
        <w:tc>
          <w:tcPr>
            <w:tcW w:w="222" w:type="dxa"/>
            <w:tcBorders>
              <w:top w:val="nil"/>
              <w:left w:val="nil"/>
              <w:bottom w:val="single" w:sz="8" w:space="0" w:color="auto"/>
              <w:right w:val="single" w:sz="8" w:space="0" w:color="auto"/>
            </w:tcBorders>
            <w:shd w:val="clear" w:color="auto" w:fill="auto"/>
            <w:noWrap/>
            <w:vAlign w:val="center"/>
            <w:hideMark/>
          </w:tcPr>
          <w:p w14:paraId="35D57B4D" w14:textId="77777777" w:rsidR="006B669F" w:rsidRPr="0077267D" w:rsidRDefault="006B669F" w:rsidP="00EC147A">
            <w:pPr>
              <w:spacing w:after="0" w:line="240" w:lineRule="auto"/>
              <w:rPr>
                <w:rFonts w:eastAsia="Times New Roman" w:cs="Tahoma"/>
                <w:lang w:eastAsia="fr-FR"/>
              </w:rPr>
            </w:pPr>
            <w:r w:rsidRPr="0077267D">
              <w:rPr>
                <w:rFonts w:eastAsia="Times New Roman" w:cs="Tahoma"/>
                <w:lang w:eastAsia="fr-FR"/>
              </w:rPr>
              <w:t> </w:t>
            </w:r>
          </w:p>
        </w:tc>
        <w:tc>
          <w:tcPr>
            <w:tcW w:w="5387" w:type="dxa"/>
            <w:tcBorders>
              <w:top w:val="single" w:sz="4" w:space="0" w:color="auto"/>
              <w:left w:val="nil"/>
              <w:bottom w:val="single" w:sz="8" w:space="0" w:color="auto"/>
              <w:right w:val="single" w:sz="8" w:space="0" w:color="auto"/>
            </w:tcBorders>
            <w:shd w:val="clear" w:color="auto" w:fill="auto"/>
            <w:vAlign w:val="center"/>
            <w:hideMark/>
          </w:tcPr>
          <w:p w14:paraId="59E80134" w14:textId="2615768C" w:rsidR="006B669F" w:rsidRPr="0077267D" w:rsidRDefault="006B669F" w:rsidP="007664E4">
            <w:pPr>
              <w:spacing w:after="0" w:line="240" w:lineRule="auto"/>
              <w:ind w:left="72"/>
              <w:jc w:val="center"/>
              <w:rPr>
                <w:rFonts w:eastAsia="Times New Roman" w:cs="Tahoma"/>
                <w:lang w:eastAsia="fr-FR"/>
              </w:rPr>
            </w:pPr>
            <w:r w:rsidRPr="0077267D">
              <w:rPr>
                <w:rFonts w:eastAsia="Times New Roman" w:cs="Tahoma"/>
                <w:lang w:eastAsia="fr-FR"/>
              </w:rPr>
              <w:t>Qualification</w:t>
            </w:r>
            <w:r w:rsidR="007664E4" w:rsidRPr="0077267D">
              <w:rPr>
                <w:rFonts w:eastAsia="Times New Roman" w:cs="Tahoma"/>
                <w:lang w:eastAsia="fr-FR"/>
              </w:rPr>
              <w:t xml:space="preserve">s </w:t>
            </w:r>
            <w:r w:rsidR="007664E4" w:rsidRPr="0077267D">
              <w:rPr>
                <w:rFonts w:cs="Tahoma"/>
              </w:rPr>
              <w:t>FNTP 2321, 341, 343</w:t>
            </w:r>
            <w:r w:rsidR="001D0D3B">
              <w:rPr>
                <w:rFonts w:cs="Tahoma"/>
              </w:rPr>
              <w:t>3</w:t>
            </w:r>
            <w:r w:rsidR="007664E4" w:rsidRPr="0077267D">
              <w:rPr>
                <w:rFonts w:cs="Tahoma"/>
              </w:rPr>
              <w:t>, 3</w:t>
            </w:r>
            <w:r w:rsidR="001D0D3B">
              <w:rPr>
                <w:rFonts w:cs="Tahoma"/>
              </w:rPr>
              <w:t>47</w:t>
            </w:r>
            <w:r w:rsidRPr="0077267D">
              <w:rPr>
                <w:rFonts w:eastAsia="Times New Roman" w:cs="Tahoma"/>
                <w:lang w:eastAsia="fr-FR"/>
              </w:rPr>
              <w:t xml:space="preserve"> ou références équivalentes de moins de 5 ans</w:t>
            </w:r>
          </w:p>
        </w:tc>
      </w:tr>
    </w:tbl>
    <w:p w14:paraId="7EAE0F52" w14:textId="77777777" w:rsidR="00DE25D8" w:rsidRDefault="00DE25D8" w:rsidP="00DE25D8">
      <w:pPr>
        <w:autoSpaceDE w:val="0"/>
        <w:autoSpaceDN w:val="0"/>
        <w:adjustRightInd w:val="0"/>
        <w:spacing w:after="0" w:line="240" w:lineRule="auto"/>
        <w:jc w:val="both"/>
        <w:rPr>
          <w:rFonts w:ascii="Calibri" w:eastAsia="Times New Roman" w:hAnsi="Calibri" w:cs="Tahoma"/>
          <w:b/>
          <w:lang w:eastAsia="fr-FR"/>
        </w:rPr>
      </w:pPr>
    </w:p>
    <w:p w14:paraId="768EB80B" w14:textId="77777777" w:rsidR="00DE25D8" w:rsidRPr="00DE25D8" w:rsidRDefault="00DE25D8" w:rsidP="00DE25D8">
      <w:pPr>
        <w:autoSpaceDE w:val="0"/>
        <w:autoSpaceDN w:val="0"/>
        <w:adjustRightInd w:val="0"/>
        <w:spacing w:after="0" w:line="240" w:lineRule="auto"/>
        <w:jc w:val="both"/>
        <w:rPr>
          <w:rFonts w:ascii="Calibri" w:eastAsia="Times New Roman" w:hAnsi="Calibri" w:cs="Tahoma"/>
          <w:lang w:eastAsia="fr-FR"/>
        </w:rPr>
      </w:pPr>
      <w:r w:rsidRPr="00DE25D8">
        <w:rPr>
          <w:rFonts w:ascii="Calibri" w:eastAsia="Times New Roman" w:hAnsi="Calibri" w:cs="Tahoma"/>
          <w:b/>
          <w:lang w:eastAsia="fr-FR"/>
        </w:rPr>
        <w:t>Pour justifier des capacités professionnelles, techniques et financières d’autres opérateurs économiques sur lesquels il s’appuie pour présenter sa candidature (sous-traitant notamment)</w:t>
      </w:r>
      <w:r w:rsidRPr="00DE25D8">
        <w:rPr>
          <w:rFonts w:ascii="Calibri" w:eastAsia="Times New Roman" w:hAnsi="Calibri" w:cs="Tahoma"/>
          <w:lang w:eastAsia="fr-FR"/>
        </w:rPr>
        <w:t>,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14:paraId="5C37768E" w14:textId="77777777" w:rsidR="00DE25D8" w:rsidRPr="00DE25D8" w:rsidRDefault="00DE25D8" w:rsidP="00DE25D8">
      <w:pPr>
        <w:spacing w:after="120" w:line="240" w:lineRule="auto"/>
        <w:rPr>
          <w:rFonts w:ascii="Arial" w:eastAsia="Times New Roman" w:hAnsi="Arial" w:cs="Times New Roman"/>
          <w:b/>
          <w:spacing w:val="-6"/>
          <w:sz w:val="20"/>
          <w:szCs w:val="20"/>
          <w:lang w:eastAsia="fr-FR"/>
        </w:rPr>
      </w:pPr>
    </w:p>
    <w:p w14:paraId="56CC0977" w14:textId="77777777" w:rsidR="00DE25D8" w:rsidRPr="00DE25D8" w:rsidRDefault="00DE25D8" w:rsidP="00DE25D8">
      <w:pPr>
        <w:spacing w:after="120" w:line="240" w:lineRule="auto"/>
        <w:rPr>
          <w:rFonts w:ascii="Calibri" w:eastAsia="Times New Roman" w:hAnsi="Calibri" w:cs="Times New Roman"/>
          <w:b/>
          <w:spacing w:val="-6"/>
          <w:lang w:eastAsia="fr-FR"/>
        </w:rPr>
      </w:pPr>
      <w:r w:rsidRPr="00DE25D8">
        <w:rPr>
          <w:rFonts w:ascii="Calibri" w:eastAsia="Times New Roman" w:hAnsi="Calibri" w:cs="Times New Roman"/>
          <w:b/>
          <w:spacing w:val="-6"/>
          <w:lang w:eastAsia="fr-FR"/>
        </w:rPr>
        <w:t>Pour la présentation des éléments de leur candidature :</w:t>
      </w:r>
    </w:p>
    <w:p w14:paraId="6C93F8F0" w14:textId="77777777" w:rsidR="00DE25D8" w:rsidRPr="00EC75F2" w:rsidRDefault="00DE25D8" w:rsidP="00EC75F2">
      <w:pPr>
        <w:numPr>
          <w:ilvl w:val="0"/>
          <w:numId w:val="16"/>
        </w:numPr>
        <w:spacing w:after="120" w:line="240" w:lineRule="auto"/>
        <w:ind w:left="426"/>
        <w:jc w:val="both"/>
        <w:rPr>
          <w:rFonts w:ascii="Calibri" w:eastAsia="Times New Roman" w:hAnsi="Calibri" w:cs="Times New Roman"/>
          <w:spacing w:val="-6"/>
          <w:lang w:eastAsia="fr-FR"/>
        </w:rPr>
      </w:pPr>
      <w:r w:rsidRPr="00DE25D8">
        <w:rPr>
          <w:rFonts w:ascii="Calibri" w:eastAsia="Times New Roman" w:hAnsi="Calibri" w:cs="Times New Roman"/>
          <w:spacing w:val="-6"/>
          <w:lang w:eastAsia="fr-FR"/>
        </w:rPr>
        <w:t xml:space="preserve">Les candidats sont invités à faire usage des formulaires DC1 et DC2 qu'ils pourront se procurer sur le site du ministère de l'économie à l'adresse suivante : </w:t>
      </w:r>
      <w:hyperlink r:id="rId12" w:history="1">
        <w:r w:rsidRPr="00DE25D8">
          <w:rPr>
            <w:rFonts w:ascii="Calibri" w:eastAsia="Times New Roman" w:hAnsi="Calibri" w:cs="Times New Roman"/>
            <w:color w:val="0000FF"/>
            <w:spacing w:val="-6"/>
            <w:u w:val="single"/>
            <w:lang w:eastAsia="fr-FR"/>
          </w:rPr>
          <w:t>http://www.economie.gouv.fr/daj/formulaires-declaration-du-candidat</w:t>
        </w:r>
      </w:hyperlink>
    </w:p>
    <w:p w14:paraId="03C1FFCF" w14:textId="77777777" w:rsidR="00DE25D8" w:rsidRDefault="00DE25D8" w:rsidP="00DE25D8">
      <w:pPr>
        <w:tabs>
          <w:tab w:val="left" w:pos="284"/>
          <w:tab w:val="left" w:pos="8647"/>
        </w:tabs>
        <w:spacing w:after="0" w:line="240" w:lineRule="auto"/>
        <w:ind w:right="-2"/>
        <w:jc w:val="both"/>
        <w:rPr>
          <w:rFonts w:cs="Tahoma"/>
          <w:lang w:eastAsia="fr-FR"/>
        </w:rPr>
      </w:pPr>
    </w:p>
    <w:p w14:paraId="447F5BFA" w14:textId="77777777" w:rsidR="00DE25D8" w:rsidRPr="00DE25D8" w:rsidRDefault="00DE25D8" w:rsidP="00DE25D8">
      <w:pPr>
        <w:tabs>
          <w:tab w:val="left" w:pos="284"/>
          <w:tab w:val="left" w:pos="8647"/>
        </w:tabs>
        <w:spacing w:after="0" w:line="240" w:lineRule="auto"/>
        <w:ind w:right="-2"/>
        <w:jc w:val="both"/>
        <w:rPr>
          <w:rFonts w:ascii="Calibri" w:eastAsia="Calibri" w:hAnsi="Calibri" w:cs="Tahoma"/>
          <w:b/>
          <w:u w:val="single"/>
          <w:lang w:eastAsia="fr-FR"/>
        </w:rPr>
      </w:pPr>
      <w:r w:rsidRPr="00DE25D8">
        <w:rPr>
          <w:rFonts w:ascii="Calibri" w:eastAsia="Calibri" w:hAnsi="Calibri" w:cs="Tahoma"/>
          <w:b/>
          <w:u w:val="single"/>
          <w:lang w:eastAsia="fr-FR"/>
        </w:rPr>
        <w:t xml:space="preserve">Soit : </w:t>
      </w:r>
    </w:p>
    <w:p w14:paraId="64F84D00" w14:textId="77777777" w:rsidR="00DE25D8" w:rsidRPr="000370AF" w:rsidRDefault="00DE25D8" w:rsidP="00DE25D8">
      <w:pPr>
        <w:tabs>
          <w:tab w:val="left" w:pos="284"/>
          <w:tab w:val="left" w:pos="8647"/>
        </w:tabs>
        <w:spacing w:after="0" w:line="240" w:lineRule="auto"/>
        <w:ind w:right="-2"/>
        <w:jc w:val="both"/>
        <w:rPr>
          <w:rFonts w:cs="Tahoma"/>
          <w:lang w:eastAsia="fr-FR"/>
        </w:rPr>
      </w:pPr>
    </w:p>
    <w:p w14:paraId="24AEE845" w14:textId="77777777" w:rsidR="0077751E" w:rsidRDefault="0077751E" w:rsidP="008125A5">
      <w:pPr>
        <w:numPr>
          <w:ilvl w:val="0"/>
          <w:numId w:val="11"/>
        </w:numPr>
        <w:tabs>
          <w:tab w:val="left" w:pos="284"/>
          <w:tab w:val="left" w:pos="8647"/>
        </w:tabs>
        <w:spacing w:after="0" w:line="240" w:lineRule="auto"/>
        <w:ind w:left="284" w:right="-2" w:hanging="284"/>
        <w:jc w:val="both"/>
        <w:rPr>
          <w:rFonts w:cs="Tahoma"/>
          <w:lang w:eastAsia="fr-FR"/>
        </w:rPr>
      </w:pPr>
      <w:r>
        <w:rPr>
          <w:rFonts w:cs="Tahoma"/>
          <w:lang w:eastAsia="fr-FR"/>
        </w:rPr>
        <w:t>L</w:t>
      </w:r>
      <w:r w:rsidRPr="0077751E">
        <w:rPr>
          <w:rFonts w:cs="Tahoma"/>
          <w:lang w:eastAsia="fr-FR"/>
        </w:rPr>
        <w:t>e Document Unique de Marché Européen (DUME).</w:t>
      </w:r>
    </w:p>
    <w:p w14:paraId="65116ECA" w14:textId="77777777" w:rsidR="00476846" w:rsidRPr="00465D9B" w:rsidRDefault="00476846" w:rsidP="00476846">
      <w:pPr>
        <w:tabs>
          <w:tab w:val="left" w:leader="dot" w:pos="9361"/>
        </w:tabs>
        <w:spacing w:after="0" w:line="240" w:lineRule="auto"/>
        <w:jc w:val="both"/>
        <w:rPr>
          <w:rFonts w:eastAsia="Times New Roman" w:cs="Times New Roman"/>
          <w:noProof/>
          <w:spacing w:val="-6"/>
          <w:lang w:eastAsia="fr-FR"/>
        </w:rPr>
      </w:pPr>
      <w:r w:rsidRPr="00465D9B">
        <w:rPr>
          <w:rFonts w:eastAsia="Times New Roman" w:cs="Times New Roman"/>
          <w:noProof/>
          <w:spacing w:val="-6"/>
          <w:lang w:eastAsia="fr-FR"/>
        </w:rPr>
        <w:t>Un document unique de marché européen (DUME), rédigé en français, pourra être remis par le candidat, chaque cotraitant et chaque sous-traitant en lieu et place :</w:t>
      </w:r>
    </w:p>
    <w:p w14:paraId="68D41F69" w14:textId="77777777" w:rsidR="00476846" w:rsidRPr="00465D9B" w:rsidRDefault="00476846" w:rsidP="00476846">
      <w:pPr>
        <w:numPr>
          <w:ilvl w:val="0"/>
          <w:numId w:val="22"/>
        </w:numPr>
        <w:tabs>
          <w:tab w:val="left" w:leader="dot" w:pos="9361"/>
        </w:tabs>
        <w:spacing w:after="0" w:line="240" w:lineRule="auto"/>
        <w:ind w:left="470" w:hanging="357"/>
        <w:jc w:val="both"/>
        <w:rPr>
          <w:rFonts w:eastAsia="Times New Roman" w:cs="Times New Roman"/>
          <w:noProof/>
          <w:spacing w:val="-6"/>
          <w:lang w:eastAsia="fr-FR"/>
        </w:rPr>
      </w:pPr>
      <w:r w:rsidRPr="00465D9B">
        <w:rPr>
          <w:rFonts w:eastAsia="Times New Roman" w:cs="Times New Roman"/>
          <w:noProof/>
          <w:spacing w:val="-6"/>
          <w:lang w:eastAsia="fr-FR"/>
        </w:rPr>
        <w:t>de la déclaration sur l’honneur</w:t>
      </w:r>
      <w:r w:rsidRPr="00465D9B">
        <w:rPr>
          <w:rFonts w:eastAsia="Times New Roman" w:cs="Times New Roman"/>
          <w:b/>
          <w:noProof/>
          <w:spacing w:val="-6"/>
          <w:lang w:eastAsia="fr-FR"/>
        </w:rPr>
        <w:t xml:space="preserve"> </w:t>
      </w:r>
      <w:r w:rsidRPr="00465D9B">
        <w:rPr>
          <w:rFonts w:eastAsia="Times New Roman" w:cs="Times New Roman"/>
          <w:noProof/>
          <w:spacing w:val="-6"/>
          <w:lang w:eastAsia="fr-FR"/>
        </w:rPr>
        <w:t>attestant qu’il ne fait pas l’objet d’une des interdictions de soumissionner telles que définies aux articles L.2141-1 à L.2141-5 et L.2141-7 à L.2141-11 du code de la commande publique</w:t>
      </w:r>
    </w:p>
    <w:p w14:paraId="2CC5EBCB" w14:textId="77777777" w:rsidR="00476846" w:rsidRPr="00465D9B" w:rsidRDefault="00476846" w:rsidP="00476846">
      <w:pPr>
        <w:numPr>
          <w:ilvl w:val="0"/>
          <w:numId w:val="22"/>
        </w:numPr>
        <w:tabs>
          <w:tab w:val="left" w:leader="dot" w:pos="9361"/>
        </w:tabs>
        <w:spacing w:after="0" w:line="240" w:lineRule="auto"/>
        <w:ind w:left="470" w:hanging="357"/>
        <w:jc w:val="both"/>
        <w:rPr>
          <w:rFonts w:eastAsia="Times New Roman" w:cs="Times New Roman"/>
          <w:noProof/>
          <w:spacing w:val="-6"/>
          <w:lang w:eastAsia="fr-FR"/>
        </w:rPr>
      </w:pPr>
      <w:r w:rsidRPr="00465D9B">
        <w:rPr>
          <w:rFonts w:eastAsia="Times New Roman" w:cs="Times New Roman"/>
          <w:noProof/>
          <w:spacing w:val="-6"/>
          <w:lang w:eastAsia="fr-FR"/>
        </w:rPr>
        <w:t>des renseignements demandés par le pouvoir adjudicateur aux fins de vérification de l’aptitude à exercer l’activité professionnelle, de la capacité économique et financière et des capacités techniques et professionnelles du candidat.</w:t>
      </w:r>
    </w:p>
    <w:p w14:paraId="3FF38CC2" w14:textId="77777777" w:rsidR="00476846" w:rsidRPr="00C42B89" w:rsidRDefault="00476846" w:rsidP="00476846">
      <w:pPr>
        <w:tabs>
          <w:tab w:val="left" w:pos="284"/>
          <w:tab w:val="left" w:pos="8647"/>
        </w:tabs>
        <w:spacing w:after="0" w:line="240" w:lineRule="auto"/>
        <w:ind w:right="-2"/>
        <w:jc w:val="both"/>
        <w:rPr>
          <w:rFonts w:cs="Tahoma"/>
          <w:lang w:eastAsia="fr-FR"/>
        </w:rPr>
      </w:pPr>
      <w:r w:rsidRPr="00C42B89">
        <w:rPr>
          <w:rFonts w:cs="Tahoma"/>
          <w:lang w:eastAsia="fr-FR"/>
        </w:rPr>
        <w:t xml:space="preserve">Le DUME et tous les documents qui lui sont éventuellement annexés doivent impérativement être rédigés en français. </w:t>
      </w:r>
    </w:p>
    <w:p w14:paraId="7D6BC949" w14:textId="77777777" w:rsidR="00476846" w:rsidRPr="00C42B89" w:rsidRDefault="00476846" w:rsidP="00476846">
      <w:pPr>
        <w:tabs>
          <w:tab w:val="left" w:pos="284"/>
          <w:tab w:val="left" w:pos="8647"/>
        </w:tabs>
        <w:spacing w:after="0" w:line="240" w:lineRule="auto"/>
        <w:ind w:right="-2"/>
        <w:jc w:val="both"/>
        <w:rPr>
          <w:rFonts w:cs="Tahoma"/>
          <w:lang w:eastAsia="fr-FR"/>
        </w:rPr>
      </w:pPr>
    </w:p>
    <w:p w14:paraId="2B15FB6B" w14:textId="77777777" w:rsidR="00476846" w:rsidRPr="00717A4D" w:rsidRDefault="00476846" w:rsidP="00476846">
      <w:pPr>
        <w:tabs>
          <w:tab w:val="left" w:pos="284"/>
          <w:tab w:val="left" w:pos="8647"/>
        </w:tabs>
        <w:spacing w:after="0" w:line="240" w:lineRule="auto"/>
        <w:ind w:right="-2"/>
        <w:jc w:val="both"/>
        <w:rPr>
          <w:rFonts w:cs="Tahoma"/>
          <w:lang w:eastAsia="fr-FR"/>
        </w:rPr>
      </w:pPr>
      <w:r w:rsidRPr="00C42B89">
        <w:rPr>
          <w:rFonts w:cs="Tahoma"/>
          <w:lang w:eastAsia="fr-FR"/>
        </w:rPr>
        <w:t xml:space="preserve">Cas des documents émanant d’organismes officiels : En application de </w:t>
      </w:r>
      <w:r w:rsidRPr="004660EE">
        <w:rPr>
          <w:rFonts w:cs="Tahoma"/>
          <w:lang w:eastAsia="fr-FR"/>
        </w:rPr>
        <w:t>l’article R2143-13 du</w:t>
      </w:r>
      <w:r>
        <w:rPr>
          <w:rFonts w:cs="Tahoma"/>
          <w:lang w:eastAsia="fr-FR"/>
        </w:rPr>
        <w:t xml:space="preserve"> CCP</w:t>
      </w:r>
      <w:r w:rsidRPr="00C42B89">
        <w:rPr>
          <w:rFonts w:cs="Tahoma"/>
          <w:lang w:eastAsia="fr-FR"/>
        </w:rPr>
        <w:t>,</w:t>
      </w:r>
      <w:r>
        <w:rPr>
          <w:rFonts w:cs="Tahoma"/>
          <w:lang w:eastAsia="fr-FR"/>
        </w:rPr>
        <w:t xml:space="preserve"> l</w:t>
      </w:r>
      <w:r w:rsidRPr="00C42B89">
        <w:rPr>
          <w:rFonts w:cs="Tahoma"/>
          <w:lang w:eastAsia="fr-FR"/>
        </w:rPr>
        <w:t xml:space="preserve">es candidats ne sont pas tenus de fournir les documents justificatifs et moyens de preuve que l’acheteur peut obtenir directement par le biais d’un système électronique de mise à disposition d'informations administré par un organisme officiel ou d'un espace de stockage numérique, </w:t>
      </w:r>
      <w:r w:rsidRPr="00717A4D">
        <w:rPr>
          <w:rFonts w:cs="Tahoma"/>
          <w:iCs/>
          <w:lang w:eastAsia="fr-FR"/>
        </w:rPr>
        <w:t>si les conditions suivantes sont réunies :</w:t>
      </w:r>
    </w:p>
    <w:p w14:paraId="055B0221" w14:textId="77777777" w:rsidR="00476846" w:rsidRPr="00717A4D" w:rsidRDefault="00476846" w:rsidP="00476846">
      <w:pPr>
        <w:numPr>
          <w:ilvl w:val="0"/>
          <w:numId w:val="17"/>
        </w:numPr>
        <w:tabs>
          <w:tab w:val="left" w:pos="284"/>
          <w:tab w:val="left" w:pos="8647"/>
        </w:tabs>
        <w:spacing w:after="0" w:line="240" w:lineRule="auto"/>
        <w:ind w:right="-2"/>
        <w:jc w:val="both"/>
        <w:rPr>
          <w:rFonts w:cs="Tahoma"/>
          <w:iCs/>
          <w:lang w:eastAsia="fr-FR"/>
        </w:rPr>
      </w:pPr>
      <w:r w:rsidRPr="00717A4D">
        <w:rPr>
          <w:rFonts w:cs="Tahoma"/>
          <w:iCs/>
          <w:lang w:eastAsia="fr-FR"/>
        </w:rPr>
        <w:t xml:space="preserve">Les candidats doivent indiquer dans leur dossier de candidature, </w:t>
      </w:r>
    </w:p>
    <w:p w14:paraId="0F6D5FB1" w14:textId="77777777" w:rsidR="00476846" w:rsidRPr="00717A4D" w:rsidRDefault="00476846" w:rsidP="00476846">
      <w:pPr>
        <w:numPr>
          <w:ilvl w:val="1"/>
          <w:numId w:val="17"/>
        </w:numPr>
        <w:tabs>
          <w:tab w:val="left" w:pos="284"/>
          <w:tab w:val="left" w:pos="8647"/>
        </w:tabs>
        <w:spacing w:after="0" w:line="240" w:lineRule="auto"/>
        <w:ind w:right="-2"/>
        <w:jc w:val="both"/>
        <w:rPr>
          <w:rFonts w:cs="Tahoma"/>
          <w:iCs/>
          <w:lang w:eastAsia="fr-FR"/>
        </w:rPr>
      </w:pPr>
      <w:proofErr w:type="gramStart"/>
      <w:r w:rsidRPr="00717A4D">
        <w:rPr>
          <w:rFonts w:cs="Tahoma"/>
          <w:iCs/>
          <w:lang w:eastAsia="fr-FR"/>
        </w:rPr>
        <w:t>d’une</w:t>
      </w:r>
      <w:proofErr w:type="gramEnd"/>
      <w:r w:rsidRPr="00717A4D">
        <w:rPr>
          <w:rFonts w:cs="Tahoma"/>
          <w:iCs/>
          <w:lang w:eastAsia="fr-FR"/>
        </w:rPr>
        <w:t xml:space="preserve"> part la liste des documents qui peuvent être obtenus par ce biais </w:t>
      </w:r>
    </w:p>
    <w:p w14:paraId="71FCC983" w14:textId="77777777" w:rsidR="00476846" w:rsidRPr="00717A4D" w:rsidRDefault="00476846" w:rsidP="00476846">
      <w:pPr>
        <w:numPr>
          <w:ilvl w:val="1"/>
          <w:numId w:val="17"/>
        </w:numPr>
        <w:tabs>
          <w:tab w:val="left" w:pos="284"/>
          <w:tab w:val="left" w:pos="8647"/>
        </w:tabs>
        <w:spacing w:after="0" w:line="240" w:lineRule="auto"/>
        <w:ind w:right="-2"/>
        <w:jc w:val="both"/>
        <w:rPr>
          <w:rFonts w:cs="Tahoma"/>
          <w:iCs/>
          <w:lang w:eastAsia="fr-FR"/>
        </w:rPr>
      </w:pPr>
      <w:proofErr w:type="gramStart"/>
      <w:r w:rsidRPr="00717A4D">
        <w:rPr>
          <w:rFonts w:cs="Tahoma"/>
          <w:iCs/>
          <w:lang w:eastAsia="fr-FR"/>
        </w:rPr>
        <w:t>et</w:t>
      </w:r>
      <w:proofErr w:type="gramEnd"/>
      <w:r w:rsidRPr="00717A4D">
        <w:rPr>
          <w:rFonts w:cs="Tahoma"/>
          <w:iCs/>
          <w:lang w:eastAsia="fr-FR"/>
        </w:rPr>
        <w:t xml:space="preserve"> d’autre part les modalités de consultation de ce système et/ou d’accès à cet espace. </w:t>
      </w:r>
    </w:p>
    <w:p w14:paraId="09CB99FC" w14:textId="77777777" w:rsidR="00476846" w:rsidRPr="00717A4D" w:rsidRDefault="00476846" w:rsidP="00476846">
      <w:pPr>
        <w:numPr>
          <w:ilvl w:val="0"/>
          <w:numId w:val="17"/>
        </w:numPr>
        <w:tabs>
          <w:tab w:val="left" w:pos="284"/>
          <w:tab w:val="left" w:pos="8647"/>
        </w:tabs>
        <w:spacing w:after="0" w:line="240" w:lineRule="auto"/>
        <w:ind w:right="-2"/>
        <w:jc w:val="both"/>
        <w:rPr>
          <w:rFonts w:cs="Tahoma"/>
          <w:iCs/>
          <w:lang w:eastAsia="fr-FR"/>
        </w:rPr>
      </w:pPr>
      <w:r w:rsidRPr="00717A4D">
        <w:rPr>
          <w:rFonts w:cs="Tahoma"/>
          <w:iCs/>
          <w:lang w:eastAsia="fr-FR"/>
        </w:rPr>
        <w:t xml:space="preserve">L’accès à ces documents est gratuit. </w:t>
      </w:r>
    </w:p>
    <w:p w14:paraId="62DF0188" w14:textId="77777777" w:rsidR="006D7E29" w:rsidRPr="00476846" w:rsidRDefault="00476846" w:rsidP="006D7E29">
      <w:pPr>
        <w:tabs>
          <w:tab w:val="left" w:pos="284"/>
          <w:tab w:val="left" w:pos="8647"/>
        </w:tabs>
        <w:spacing w:after="0" w:line="240" w:lineRule="auto"/>
        <w:ind w:right="-2"/>
        <w:jc w:val="both"/>
        <w:rPr>
          <w:rFonts w:cs="Tahoma"/>
          <w:iCs/>
          <w:lang w:eastAsia="fr-FR"/>
        </w:rPr>
      </w:pPr>
      <w:r w:rsidRPr="00717A4D">
        <w:rPr>
          <w:rFonts w:cs="Tahoma"/>
          <w:iCs/>
          <w:lang w:eastAsia="fr-FR"/>
        </w:rPr>
        <w:t>A défaut, la candidature sera considérée comme incomplète. </w:t>
      </w:r>
    </w:p>
    <w:p w14:paraId="204AA5F6" w14:textId="77777777" w:rsidR="006A6DB2" w:rsidRPr="00502413" w:rsidRDefault="006A6DB2" w:rsidP="00C040EC">
      <w:pPr>
        <w:autoSpaceDE w:val="0"/>
        <w:autoSpaceDN w:val="0"/>
        <w:adjustRightInd w:val="0"/>
        <w:spacing w:after="0" w:line="240" w:lineRule="auto"/>
        <w:jc w:val="both"/>
        <w:rPr>
          <w:rFonts w:eastAsia="Times New Roman" w:cs="Tahoma"/>
          <w:lang w:eastAsia="fr-FR"/>
        </w:rPr>
      </w:pPr>
    </w:p>
    <w:p w14:paraId="6ACD82E4" w14:textId="77777777" w:rsidR="004D6C66" w:rsidRPr="00C040EC" w:rsidRDefault="002D0B1C" w:rsidP="00C040EC">
      <w:pPr>
        <w:pStyle w:val="Titre3"/>
        <w:keepLines/>
        <w:tabs>
          <w:tab w:val="clear" w:pos="8506"/>
          <w:tab w:val="left" w:pos="8647"/>
        </w:tabs>
        <w:ind w:left="0" w:right="-2" w:firstLine="0"/>
        <w:jc w:val="both"/>
        <w:rPr>
          <w:rFonts w:asciiTheme="minorHAnsi" w:hAnsiTheme="minorHAnsi" w:cs="Times New Roman"/>
          <w:sz w:val="22"/>
          <w:szCs w:val="22"/>
        </w:rPr>
      </w:pPr>
      <w:r w:rsidRPr="00C040EC">
        <w:rPr>
          <w:rFonts w:asciiTheme="minorHAnsi" w:hAnsiTheme="minorHAnsi" w:cs="Times New Roman"/>
          <w:sz w:val="22"/>
          <w:szCs w:val="22"/>
        </w:rPr>
        <w:t>3.2.2 -</w:t>
      </w:r>
      <w:r w:rsidR="00EE79F6" w:rsidRPr="00C040EC">
        <w:rPr>
          <w:rFonts w:asciiTheme="minorHAnsi" w:hAnsiTheme="minorHAnsi" w:cs="Times New Roman"/>
          <w:sz w:val="22"/>
          <w:szCs w:val="22"/>
        </w:rPr>
        <w:t xml:space="preserve"> Les pièces relatives à l’offre </w:t>
      </w:r>
      <w:r w:rsidR="00DE468F" w:rsidRPr="00C040EC">
        <w:rPr>
          <w:rFonts w:asciiTheme="minorHAnsi" w:hAnsiTheme="minorHAnsi" w:cs="Times New Roman"/>
          <w:sz w:val="22"/>
          <w:szCs w:val="22"/>
        </w:rPr>
        <w:t xml:space="preserve"> </w:t>
      </w:r>
    </w:p>
    <w:p w14:paraId="69234B54" w14:textId="77777777" w:rsidR="004D6C66" w:rsidRPr="00502413" w:rsidRDefault="004D6C66" w:rsidP="004D6C66">
      <w:pPr>
        <w:tabs>
          <w:tab w:val="center" w:pos="7371"/>
        </w:tabs>
        <w:spacing w:after="0" w:line="240" w:lineRule="auto"/>
        <w:jc w:val="both"/>
        <w:rPr>
          <w:rFonts w:eastAsia="Times New Roman" w:cs="Tahoma"/>
          <w:lang w:eastAsia="fr-FR"/>
        </w:rPr>
      </w:pPr>
    </w:p>
    <w:p w14:paraId="0A0DC1F1" w14:textId="77777777" w:rsidR="004D6C66" w:rsidRPr="00D622E0"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r w:rsidRPr="00E4664A">
        <w:rPr>
          <w:rFonts w:cs="Tahoma"/>
          <w:b/>
          <w:bCs/>
          <w:lang w:eastAsia="fr-FR"/>
        </w:rPr>
        <w:t xml:space="preserve">L’acte d'engagement (A.E.) </w:t>
      </w:r>
      <w:r w:rsidRPr="00D622E0">
        <w:rPr>
          <w:rFonts w:cs="Tahoma"/>
          <w:lang w:eastAsia="fr-FR"/>
        </w:rPr>
        <w:t>: cadre ci-joint, à compléter, cet acte d’engagement sera accompagné éventuellement par les demandes d’acceptation de sous-traitants et d’agrément des conditions de paiement, pour les sous-traitants désignés au marché.</w:t>
      </w:r>
    </w:p>
    <w:p w14:paraId="00A6DF73" w14:textId="33584863" w:rsidR="00D622E0" w:rsidRPr="00D53AA2" w:rsidRDefault="00D622E0" w:rsidP="00D622E0">
      <w:pPr>
        <w:numPr>
          <w:ilvl w:val="0"/>
          <w:numId w:val="11"/>
        </w:numPr>
        <w:tabs>
          <w:tab w:val="left" w:pos="284"/>
          <w:tab w:val="left" w:pos="8647"/>
        </w:tabs>
        <w:spacing w:after="0" w:line="240" w:lineRule="auto"/>
        <w:ind w:left="284" w:right="-2" w:hanging="284"/>
        <w:jc w:val="both"/>
        <w:rPr>
          <w:rFonts w:cs="Tahoma"/>
          <w:lang w:eastAsia="fr-FR"/>
        </w:rPr>
      </w:pPr>
      <w:r w:rsidRPr="00E4664A">
        <w:rPr>
          <w:rFonts w:cs="Tahoma"/>
          <w:b/>
          <w:bCs/>
          <w:lang w:eastAsia="fr-FR"/>
        </w:rPr>
        <w:t xml:space="preserve">Le </w:t>
      </w:r>
      <w:r w:rsidR="006F14A2">
        <w:rPr>
          <w:rFonts w:cs="Tahoma"/>
          <w:b/>
          <w:bCs/>
          <w:lang w:eastAsia="fr-FR"/>
        </w:rPr>
        <w:t>cadre de Décomposition du Prix Global et Forfaitaire (D.P.G.F.)</w:t>
      </w:r>
      <w:r w:rsidRPr="00D53AA2">
        <w:rPr>
          <w:rFonts w:cs="Tahoma"/>
          <w:lang w:eastAsia="fr-FR"/>
        </w:rPr>
        <w:t>, cadre ci-joint, à compléter (ce document n’a qu’une valeur indicative)</w:t>
      </w:r>
    </w:p>
    <w:p w14:paraId="27C8861E" w14:textId="17CE6A4F" w:rsidR="0042001D" w:rsidRPr="00173952" w:rsidRDefault="0042001D" w:rsidP="0042001D">
      <w:pPr>
        <w:numPr>
          <w:ilvl w:val="0"/>
          <w:numId w:val="24"/>
        </w:numPr>
        <w:tabs>
          <w:tab w:val="left" w:pos="284"/>
          <w:tab w:val="left" w:pos="8647"/>
        </w:tabs>
        <w:spacing w:after="0" w:line="240" w:lineRule="auto"/>
        <w:ind w:left="284" w:right="-2" w:hanging="284"/>
        <w:jc w:val="both"/>
        <w:rPr>
          <w:rFonts w:cs="Tahoma"/>
          <w:lang w:eastAsia="fr-FR"/>
        </w:rPr>
      </w:pPr>
      <w:r w:rsidRPr="00173952">
        <w:rPr>
          <w:rFonts w:cs="Tahoma"/>
          <w:b/>
          <w:bCs/>
          <w:lang w:eastAsia="fr-FR"/>
        </w:rPr>
        <w:t xml:space="preserve">Le mémoire technique et </w:t>
      </w:r>
      <w:r w:rsidR="006F14A2">
        <w:rPr>
          <w:rFonts w:cs="Tahoma"/>
          <w:b/>
          <w:bCs/>
          <w:lang w:eastAsia="fr-FR"/>
        </w:rPr>
        <w:t xml:space="preserve">les </w:t>
      </w:r>
      <w:r w:rsidRPr="00173952">
        <w:rPr>
          <w:rFonts w:cs="Tahoma"/>
          <w:b/>
          <w:bCs/>
          <w:lang w:eastAsia="fr-FR"/>
        </w:rPr>
        <w:t>fiches</w:t>
      </w:r>
      <w:r w:rsidRPr="00173952">
        <w:rPr>
          <w:rFonts w:cs="Tahoma"/>
          <w:b/>
          <w:lang w:eastAsia="fr-FR"/>
        </w:rPr>
        <w:t xml:space="preserve"> produits</w:t>
      </w:r>
      <w:r w:rsidR="006F14A2">
        <w:rPr>
          <w:rFonts w:cs="Tahoma"/>
          <w:b/>
          <w:lang w:eastAsia="fr-FR"/>
        </w:rPr>
        <w:t xml:space="preserve">, </w:t>
      </w:r>
      <w:r w:rsidR="006F14A2" w:rsidRPr="006F14A2">
        <w:rPr>
          <w:rFonts w:cs="Tahoma"/>
          <w:bCs/>
          <w:lang w:eastAsia="fr-FR"/>
        </w:rPr>
        <w:t>comportant les renseignements suivants</w:t>
      </w:r>
      <w:r w:rsidRPr="006F14A2">
        <w:rPr>
          <w:rFonts w:cs="Tahoma"/>
          <w:bCs/>
          <w:lang w:eastAsia="fr-FR"/>
        </w:rPr>
        <w:t xml:space="preserve"> :</w:t>
      </w:r>
    </w:p>
    <w:p w14:paraId="00C81BD0" w14:textId="77777777" w:rsidR="0077267D" w:rsidRPr="00A71F8C" w:rsidRDefault="0077267D" w:rsidP="0077267D">
      <w:pPr>
        <w:numPr>
          <w:ilvl w:val="0"/>
          <w:numId w:val="23"/>
        </w:numPr>
        <w:tabs>
          <w:tab w:val="left" w:pos="284"/>
        </w:tabs>
        <w:spacing w:after="0" w:line="240" w:lineRule="auto"/>
        <w:ind w:right="-2"/>
        <w:jc w:val="both"/>
        <w:rPr>
          <w:rFonts w:eastAsia="Times New Roman" w:cs="Tahoma"/>
          <w:lang w:eastAsia="fr-FR"/>
        </w:rPr>
      </w:pPr>
      <w:r w:rsidRPr="00A71F8C">
        <w:rPr>
          <w:rFonts w:eastAsia="Times New Roman" w:cs="Tahoma"/>
          <w:lang w:eastAsia="fr-FR"/>
        </w:rPr>
        <w:t xml:space="preserve">Moyens humains que l’entreprise affectera au chantier (organigramme nominatif du chantier incluant les co-traitants et sous-traitants, décomposition des moyens par phase de travaux, CV du personnel encadrant, plan de formation), </w:t>
      </w:r>
    </w:p>
    <w:p w14:paraId="17DFBBE7" w14:textId="7AC4B8AC" w:rsidR="0077267D" w:rsidRPr="00A71F8C" w:rsidRDefault="0077267D" w:rsidP="0077267D">
      <w:pPr>
        <w:numPr>
          <w:ilvl w:val="0"/>
          <w:numId w:val="23"/>
        </w:numPr>
        <w:tabs>
          <w:tab w:val="left" w:pos="284"/>
        </w:tabs>
        <w:spacing w:after="0" w:line="240" w:lineRule="auto"/>
        <w:ind w:right="-2"/>
        <w:jc w:val="both"/>
        <w:rPr>
          <w:rFonts w:eastAsia="Times New Roman" w:cs="Tahoma"/>
          <w:lang w:eastAsia="fr-FR"/>
        </w:rPr>
      </w:pPr>
      <w:r w:rsidRPr="00A71F8C">
        <w:rPr>
          <w:rFonts w:eastAsia="Times New Roman" w:cs="Tahoma"/>
          <w:lang w:eastAsia="fr-FR"/>
        </w:rPr>
        <w:t xml:space="preserve">Moyens matériels mis en </w:t>
      </w:r>
      <w:proofErr w:type="spellStart"/>
      <w:r w:rsidRPr="00A71F8C">
        <w:rPr>
          <w:rFonts w:eastAsia="Times New Roman" w:cs="Tahoma"/>
          <w:lang w:eastAsia="fr-FR"/>
        </w:rPr>
        <w:t>oeuvre</w:t>
      </w:r>
      <w:proofErr w:type="spellEnd"/>
      <w:r w:rsidRPr="00A71F8C">
        <w:rPr>
          <w:rFonts w:eastAsia="Times New Roman" w:cs="Tahoma"/>
          <w:lang w:eastAsia="fr-FR"/>
        </w:rPr>
        <w:t xml:space="preserve"> pour garantir le respect de la qualité d’exécution et le respect des délais (moyens à décrire qualitativement et quantitativement par phase de travaux), </w:t>
      </w:r>
    </w:p>
    <w:p w14:paraId="3CACFC5B" w14:textId="21DF3868" w:rsidR="0077267D" w:rsidRPr="00A71F8C" w:rsidRDefault="0077267D" w:rsidP="0077267D">
      <w:pPr>
        <w:numPr>
          <w:ilvl w:val="0"/>
          <w:numId w:val="23"/>
        </w:numPr>
        <w:tabs>
          <w:tab w:val="left" w:pos="284"/>
        </w:tabs>
        <w:spacing w:after="0" w:line="240" w:lineRule="auto"/>
        <w:ind w:right="-2"/>
        <w:jc w:val="both"/>
        <w:rPr>
          <w:rFonts w:eastAsia="Times New Roman" w:cs="Tahoma"/>
          <w:lang w:eastAsia="fr-FR"/>
        </w:rPr>
      </w:pPr>
      <w:r w:rsidRPr="00A71F8C">
        <w:rPr>
          <w:rFonts w:eastAsia="Times New Roman" w:cs="Tahoma"/>
          <w:lang w:eastAsia="fr-FR"/>
        </w:rPr>
        <w:t xml:space="preserve">Matériaux (fiches techniques matériaux, liste des fournisseurs, provenance des fournitures, délais d’approvisionnement), </w:t>
      </w:r>
    </w:p>
    <w:p w14:paraId="5359F1E5" w14:textId="58EA17CE" w:rsidR="0077267D" w:rsidRPr="00A71F8C" w:rsidRDefault="0077267D" w:rsidP="0077267D">
      <w:pPr>
        <w:numPr>
          <w:ilvl w:val="0"/>
          <w:numId w:val="23"/>
        </w:numPr>
        <w:tabs>
          <w:tab w:val="left" w:pos="284"/>
        </w:tabs>
        <w:spacing w:after="0" w:line="240" w:lineRule="auto"/>
        <w:ind w:right="-2"/>
        <w:jc w:val="both"/>
        <w:rPr>
          <w:rFonts w:eastAsia="Times New Roman" w:cs="Tahoma"/>
          <w:lang w:eastAsia="fr-FR"/>
        </w:rPr>
      </w:pPr>
      <w:r w:rsidRPr="00A71F8C">
        <w:rPr>
          <w:rFonts w:eastAsia="Times New Roman" w:cs="Tahoma"/>
          <w:lang w:eastAsia="fr-FR"/>
        </w:rPr>
        <w:t xml:space="preserve">Méthodes et organisation du chantier (planning et phasage détaillé du chantier, description des méthodologies d’exécution par ouvrage, organisation du chantier de la phase préparatoire à la réception des travaux) </w:t>
      </w:r>
    </w:p>
    <w:p w14:paraId="3CA1B8EE" w14:textId="31B29EB4" w:rsidR="0077267D" w:rsidRPr="00A71F8C" w:rsidRDefault="0077267D" w:rsidP="0077267D">
      <w:pPr>
        <w:numPr>
          <w:ilvl w:val="0"/>
          <w:numId w:val="23"/>
        </w:numPr>
        <w:tabs>
          <w:tab w:val="left" w:pos="284"/>
        </w:tabs>
        <w:spacing w:after="0" w:line="240" w:lineRule="auto"/>
        <w:ind w:right="-2"/>
        <w:jc w:val="both"/>
        <w:rPr>
          <w:rFonts w:eastAsia="Times New Roman" w:cs="Tahoma"/>
          <w:lang w:eastAsia="fr-FR"/>
        </w:rPr>
      </w:pPr>
      <w:r w:rsidRPr="00A71F8C">
        <w:rPr>
          <w:rFonts w:eastAsia="Times New Roman" w:cs="Tahoma"/>
          <w:lang w:eastAsia="fr-FR"/>
        </w:rPr>
        <w:t xml:space="preserve">Eléments en termes d’environnement et de développement durable (traitement des déchets de chantier, dispositions pour limiter les nuisances issues des travaux, proposition de matériaux et méthodologies visant à valoriser la démarche environnementale) </w:t>
      </w:r>
    </w:p>
    <w:p w14:paraId="117D0F66" w14:textId="77777777" w:rsidR="006606A0" w:rsidRPr="00173952" w:rsidRDefault="004D6C66" w:rsidP="005E77EA">
      <w:pPr>
        <w:numPr>
          <w:ilvl w:val="0"/>
          <w:numId w:val="11"/>
        </w:numPr>
        <w:tabs>
          <w:tab w:val="left" w:pos="284"/>
          <w:tab w:val="left" w:pos="8647"/>
        </w:tabs>
        <w:spacing w:after="0" w:line="240" w:lineRule="auto"/>
        <w:ind w:left="284" w:right="-2" w:hanging="284"/>
        <w:jc w:val="both"/>
        <w:rPr>
          <w:rFonts w:cs="Tahoma"/>
          <w:lang w:eastAsia="fr-FR"/>
        </w:rPr>
      </w:pPr>
      <w:r w:rsidRPr="00173952">
        <w:rPr>
          <w:rFonts w:cs="Tahoma"/>
          <w:lang w:eastAsia="fr-FR"/>
        </w:rPr>
        <w:t>Toute précision complémentaire qui sera jugée utile par le prestataire.</w:t>
      </w:r>
    </w:p>
    <w:p w14:paraId="05C4700F" w14:textId="77777777" w:rsidR="005E77EA" w:rsidRPr="00173952" w:rsidRDefault="005E77EA" w:rsidP="005E77EA">
      <w:pPr>
        <w:tabs>
          <w:tab w:val="left" w:pos="284"/>
          <w:tab w:val="left" w:pos="8647"/>
        </w:tabs>
        <w:spacing w:after="0" w:line="240" w:lineRule="auto"/>
        <w:ind w:left="284" w:right="-2"/>
        <w:jc w:val="both"/>
        <w:rPr>
          <w:rFonts w:cs="Tahoma"/>
          <w:lang w:eastAsia="fr-FR"/>
        </w:rPr>
      </w:pPr>
    </w:p>
    <w:p w14:paraId="5C0BA52C" w14:textId="77777777" w:rsidR="004D6C66" w:rsidRPr="00173952" w:rsidRDefault="004D6C66" w:rsidP="004D6C66">
      <w:pPr>
        <w:tabs>
          <w:tab w:val="center" w:pos="7371"/>
        </w:tabs>
        <w:spacing w:after="0" w:line="240" w:lineRule="auto"/>
        <w:jc w:val="both"/>
        <w:rPr>
          <w:rFonts w:eastAsia="Times New Roman" w:cs="Tahoma"/>
          <w:b/>
          <w:u w:val="single"/>
          <w:lang w:eastAsia="fr-FR"/>
        </w:rPr>
      </w:pPr>
      <w:r w:rsidRPr="00173952">
        <w:rPr>
          <w:rFonts w:eastAsia="Times New Roman" w:cs="Tahoma"/>
          <w:b/>
          <w:u w:val="single"/>
          <w:lang w:eastAsia="fr-FR"/>
        </w:rPr>
        <w:t>Il est à noter que tout document absent constituant l’offre entraînera le rejet de l’offre</w:t>
      </w:r>
      <w:r w:rsidR="00654A69" w:rsidRPr="00173952">
        <w:rPr>
          <w:rFonts w:eastAsia="Times New Roman" w:cs="Tahoma"/>
          <w:b/>
          <w:u w:val="single"/>
          <w:lang w:eastAsia="fr-FR"/>
        </w:rPr>
        <w:t xml:space="preserve">. </w:t>
      </w:r>
    </w:p>
    <w:p w14:paraId="45CC6BE4" w14:textId="77777777" w:rsidR="00654A69" w:rsidRPr="00173952" w:rsidRDefault="00654A69" w:rsidP="004D6C66">
      <w:pPr>
        <w:tabs>
          <w:tab w:val="center" w:pos="7371"/>
        </w:tabs>
        <w:spacing w:after="0" w:line="240" w:lineRule="auto"/>
        <w:jc w:val="both"/>
        <w:rPr>
          <w:rFonts w:eastAsia="Times New Roman" w:cs="Tahoma"/>
          <w:b/>
          <w:u w:val="single"/>
          <w:lang w:eastAsia="fr-FR"/>
        </w:rPr>
      </w:pPr>
    </w:p>
    <w:p w14:paraId="4E53DAAD" w14:textId="77777777" w:rsidR="00654A69" w:rsidRPr="00173952" w:rsidRDefault="00A644BB" w:rsidP="00654A69">
      <w:pPr>
        <w:tabs>
          <w:tab w:val="center" w:pos="7371"/>
        </w:tabs>
        <w:spacing w:after="0" w:line="240" w:lineRule="auto"/>
        <w:jc w:val="both"/>
        <w:rPr>
          <w:rFonts w:eastAsia="Times New Roman" w:cs="Tahoma"/>
          <w:lang w:eastAsia="fr-FR"/>
        </w:rPr>
      </w:pPr>
      <w:r w:rsidRPr="00173952">
        <w:rPr>
          <w:rFonts w:eastAsia="Times New Roman" w:cs="Tahoma"/>
          <w:lang w:eastAsia="fr-FR"/>
        </w:rPr>
        <w:t>Il est aussi précisé</w:t>
      </w:r>
      <w:r w:rsidR="00654A69" w:rsidRPr="00173952">
        <w:rPr>
          <w:rFonts w:eastAsia="Times New Roman" w:cs="Tahoma"/>
          <w:lang w:eastAsia="fr-FR"/>
        </w:rPr>
        <w:t xml:space="preserve"> que si l'offre est produite par un groupement conjoint d'entreprise, la rémunération du mandataire du groupement pour sa mission de coordination des cotraitants est couverte par les prix des travaux qui lui sont attribués. </w:t>
      </w:r>
    </w:p>
    <w:p w14:paraId="01F8F851" w14:textId="77777777" w:rsidR="00285D00" w:rsidRPr="00173952" w:rsidRDefault="00285D00" w:rsidP="004D6C66">
      <w:pPr>
        <w:tabs>
          <w:tab w:val="center" w:pos="7371"/>
        </w:tabs>
        <w:spacing w:after="0" w:line="240" w:lineRule="auto"/>
        <w:jc w:val="both"/>
        <w:rPr>
          <w:rFonts w:eastAsia="Times New Roman" w:cs="Tahoma"/>
          <w:b/>
          <w:u w:val="single"/>
          <w:lang w:eastAsia="fr-FR"/>
        </w:rPr>
      </w:pPr>
    </w:p>
    <w:p w14:paraId="475AEA41" w14:textId="77777777" w:rsidR="004D6C66" w:rsidRPr="00502413" w:rsidRDefault="004D6C66" w:rsidP="004D6C66">
      <w:pPr>
        <w:tabs>
          <w:tab w:val="left" w:leader="dot" w:pos="9361"/>
        </w:tabs>
        <w:spacing w:after="240" w:line="240" w:lineRule="auto"/>
        <w:jc w:val="both"/>
        <w:rPr>
          <w:rFonts w:eastAsia="Times New Roman" w:cs="Tahoma"/>
          <w:spacing w:val="-6"/>
          <w:lang w:eastAsia="fr-FR"/>
        </w:rPr>
      </w:pPr>
      <w:r w:rsidRPr="00173952">
        <w:rPr>
          <w:rFonts w:eastAsia="Times New Roman" w:cs="Tahoma"/>
          <w:spacing w:val="-6"/>
          <w:lang w:eastAsia="fr-FR"/>
        </w:rPr>
        <w:t>Nota : Le cahier des clauses administratives particulières (CCAP) et le cahier des clauses techniques particulières (CCTP), leurs annexes et autres pièces du DCE (autres qu</w:t>
      </w:r>
      <w:r w:rsidRPr="00502413">
        <w:rPr>
          <w:rFonts w:eastAsia="Times New Roman" w:cs="Tahoma"/>
          <w:spacing w:val="-6"/>
          <w:lang w:eastAsia="fr-FR"/>
        </w:rPr>
        <w:t xml:space="preserve">e celles demandées ci-dessus) ne sont pas à remettre dans l’offre. </w:t>
      </w:r>
    </w:p>
    <w:p w14:paraId="086A77EF" w14:textId="56369684" w:rsidR="009616F9" w:rsidRPr="00502413" w:rsidRDefault="004D6C66" w:rsidP="004D6C66">
      <w:pPr>
        <w:tabs>
          <w:tab w:val="left" w:leader="dot" w:pos="9361"/>
        </w:tabs>
        <w:spacing w:after="0" w:line="240" w:lineRule="auto"/>
        <w:jc w:val="both"/>
        <w:rPr>
          <w:rFonts w:eastAsia="Times New Roman" w:cs="Tahoma"/>
          <w:spacing w:val="-6"/>
          <w:lang w:eastAsia="fr-FR"/>
        </w:rPr>
      </w:pPr>
      <w:r w:rsidRPr="00502413">
        <w:rPr>
          <w:rFonts w:eastAsia="Times New Roman" w:cs="Tahoma"/>
          <w:spacing w:val="-6"/>
          <w:lang w:eastAsia="fr-FR"/>
        </w:rPr>
        <w:t>Seuls les documents détenus par le maître de l’ouvrage font foi. Le candidat acceptera ces pi</w:t>
      </w:r>
      <w:r w:rsidR="00DE25D8">
        <w:rPr>
          <w:rFonts w:eastAsia="Times New Roman" w:cs="Tahoma"/>
          <w:spacing w:val="-6"/>
          <w:lang w:eastAsia="fr-FR"/>
        </w:rPr>
        <w:t>èces (conformément à l’article 9</w:t>
      </w:r>
      <w:r w:rsidRPr="00502413">
        <w:rPr>
          <w:rFonts w:eastAsia="Times New Roman" w:cs="Tahoma"/>
          <w:spacing w:val="-6"/>
          <w:lang w:eastAsia="fr-FR"/>
        </w:rPr>
        <w:t xml:space="preserve"> de l’acte d’engagement) en signant l’acte d’engagement.</w:t>
      </w:r>
    </w:p>
    <w:p w14:paraId="0AE61D08" w14:textId="77777777" w:rsidR="00DE468F" w:rsidRPr="00502413" w:rsidRDefault="00DE468F" w:rsidP="004D6C66">
      <w:pPr>
        <w:tabs>
          <w:tab w:val="left" w:leader="dot" w:pos="9361"/>
        </w:tabs>
        <w:spacing w:after="0" w:line="240" w:lineRule="auto"/>
        <w:jc w:val="both"/>
        <w:rPr>
          <w:rFonts w:eastAsia="Times New Roman" w:cs="Tahoma"/>
          <w:spacing w:val="-6"/>
          <w:lang w:eastAsia="fr-FR"/>
        </w:rPr>
      </w:pPr>
    </w:p>
    <w:p w14:paraId="38F469D7" w14:textId="77777777" w:rsidR="00DE468F" w:rsidRPr="00636B48" w:rsidRDefault="00C42474" w:rsidP="00636B48">
      <w:pPr>
        <w:pStyle w:val="Titre3"/>
        <w:keepLines/>
        <w:tabs>
          <w:tab w:val="clear" w:pos="8506"/>
          <w:tab w:val="left" w:pos="8647"/>
        </w:tabs>
        <w:ind w:left="0" w:right="-2" w:firstLine="0"/>
        <w:jc w:val="both"/>
        <w:rPr>
          <w:rFonts w:asciiTheme="minorHAnsi" w:hAnsiTheme="minorHAnsi" w:cs="Times New Roman"/>
          <w:sz w:val="22"/>
          <w:szCs w:val="22"/>
        </w:rPr>
      </w:pPr>
      <w:r w:rsidRPr="00636B48">
        <w:rPr>
          <w:rFonts w:asciiTheme="minorHAnsi" w:hAnsiTheme="minorHAnsi" w:cs="Times New Roman"/>
          <w:sz w:val="22"/>
          <w:szCs w:val="22"/>
        </w:rPr>
        <w:t>3.2.3</w:t>
      </w:r>
      <w:r w:rsidR="002D0B1C" w:rsidRPr="00636B48">
        <w:rPr>
          <w:rFonts w:asciiTheme="minorHAnsi" w:hAnsiTheme="minorHAnsi" w:cs="Times New Roman"/>
          <w:sz w:val="22"/>
          <w:szCs w:val="22"/>
        </w:rPr>
        <w:t xml:space="preserve"> </w:t>
      </w:r>
      <w:r w:rsidR="00DE468F" w:rsidRPr="00636B48">
        <w:rPr>
          <w:rFonts w:asciiTheme="minorHAnsi" w:hAnsiTheme="minorHAnsi" w:cs="Times New Roman"/>
          <w:sz w:val="22"/>
          <w:szCs w:val="22"/>
        </w:rPr>
        <w:t>- Documents à produire dans tous les cas au stade de l'attribution du marché :</w:t>
      </w:r>
    </w:p>
    <w:p w14:paraId="138D1DD9" w14:textId="77777777" w:rsidR="00DE468F" w:rsidRPr="00B26CAC" w:rsidRDefault="00DE468F" w:rsidP="00B26CAC">
      <w:pPr>
        <w:tabs>
          <w:tab w:val="center" w:pos="7371"/>
        </w:tabs>
        <w:spacing w:after="0" w:line="240" w:lineRule="auto"/>
        <w:jc w:val="both"/>
        <w:rPr>
          <w:rFonts w:eastAsia="Times New Roman" w:cs="Tahoma"/>
          <w:lang w:eastAsia="fr-FR"/>
        </w:rPr>
      </w:pPr>
    </w:p>
    <w:p w14:paraId="27BEBEE9" w14:textId="77777777" w:rsidR="00B26CAC" w:rsidRDefault="00B26CAC" w:rsidP="00B26CAC">
      <w:pPr>
        <w:tabs>
          <w:tab w:val="center" w:pos="7371"/>
        </w:tabs>
        <w:spacing w:after="0" w:line="240" w:lineRule="auto"/>
        <w:jc w:val="both"/>
        <w:rPr>
          <w:rFonts w:eastAsia="Times New Roman" w:cs="Tahoma"/>
          <w:lang w:eastAsia="fr-FR"/>
        </w:rPr>
      </w:pPr>
      <w:r w:rsidRPr="00B26CAC">
        <w:rPr>
          <w:rFonts w:eastAsia="Times New Roman" w:cs="Tahoma"/>
          <w:lang w:eastAsia="fr-FR"/>
        </w:rPr>
        <w:t xml:space="preserve">Le candidat auquel il est envisagé d'attribuer le marché produira </w:t>
      </w:r>
      <w:r>
        <w:rPr>
          <w:rFonts w:eastAsia="Times New Roman" w:cs="Tahoma"/>
          <w:lang w:eastAsia="fr-FR"/>
        </w:rPr>
        <w:t xml:space="preserve">à compter de </w:t>
      </w:r>
      <w:r w:rsidRPr="00B26CAC">
        <w:rPr>
          <w:rFonts w:eastAsia="Times New Roman" w:cs="Tahoma"/>
          <w:lang w:eastAsia="fr-FR"/>
        </w:rPr>
        <w:t>la</w:t>
      </w:r>
      <w:r>
        <w:rPr>
          <w:rFonts w:eastAsia="Times New Roman" w:cs="Tahoma"/>
          <w:lang w:eastAsia="fr-FR"/>
        </w:rPr>
        <w:t xml:space="preserve"> </w:t>
      </w:r>
      <w:r w:rsidRPr="00B26CAC">
        <w:rPr>
          <w:rFonts w:eastAsia="Times New Roman" w:cs="Tahoma"/>
          <w:lang w:eastAsia="fr-FR"/>
        </w:rPr>
        <w:t>demande du maître d’ouvrage :</w:t>
      </w:r>
    </w:p>
    <w:p w14:paraId="5BAEC982" w14:textId="77777777" w:rsidR="00B26CAC" w:rsidRPr="0002633C" w:rsidRDefault="00B26CAC" w:rsidP="00B26CAC">
      <w:pPr>
        <w:numPr>
          <w:ilvl w:val="0"/>
          <w:numId w:val="11"/>
        </w:numPr>
        <w:tabs>
          <w:tab w:val="left" w:pos="284"/>
          <w:tab w:val="left" w:pos="8647"/>
        </w:tabs>
        <w:spacing w:after="0" w:line="240" w:lineRule="auto"/>
        <w:ind w:left="284" w:right="-2" w:hanging="284"/>
        <w:jc w:val="both"/>
        <w:rPr>
          <w:rFonts w:cs="Tahoma"/>
          <w:lang w:eastAsia="fr-FR"/>
        </w:rPr>
      </w:pPr>
      <w:r w:rsidRPr="0002633C">
        <w:rPr>
          <w:rFonts w:cs="Tahoma"/>
          <w:lang w:eastAsia="fr-FR"/>
        </w:rPr>
        <w:t xml:space="preserve">Les pièces </w:t>
      </w:r>
      <w:r w:rsidR="00476846" w:rsidRPr="0002633C">
        <w:rPr>
          <w:rFonts w:cs="Tahoma"/>
          <w:lang w:eastAsia="fr-FR"/>
        </w:rPr>
        <w:t xml:space="preserve">visées aux articles R.2143-6 et suivants du CCP </w:t>
      </w:r>
      <w:r w:rsidRPr="0002633C">
        <w:rPr>
          <w:rFonts w:cs="Tahoma"/>
          <w:lang w:eastAsia="fr-FR"/>
        </w:rPr>
        <w:t>à savoir notamment :</w:t>
      </w:r>
    </w:p>
    <w:p w14:paraId="5B756A66" w14:textId="77777777" w:rsidR="00B26CAC" w:rsidRPr="0002633C" w:rsidRDefault="00B26CAC" w:rsidP="00B26CAC">
      <w:pPr>
        <w:numPr>
          <w:ilvl w:val="1"/>
          <w:numId w:val="11"/>
        </w:numPr>
        <w:tabs>
          <w:tab w:val="left" w:pos="284"/>
          <w:tab w:val="left" w:pos="8647"/>
        </w:tabs>
        <w:spacing w:after="0" w:line="240" w:lineRule="auto"/>
        <w:ind w:right="-2"/>
        <w:jc w:val="both"/>
        <w:rPr>
          <w:rFonts w:cs="Tahoma"/>
          <w:lang w:eastAsia="fr-FR"/>
        </w:rPr>
      </w:pPr>
      <w:r w:rsidRPr="0002633C">
        <w:rPr>
          <w:rFonts w:cs="Tahoma"/>
          <w:lang w:eastAsia="fr-FR"/>
        </w:rPr>
        <w:t>Les certificats délivrés par les administrations et organismes compétents</w:t>
      </w:r>
    </w:p>
    <w:p w14:paraId="427FB3A8" w14:textId="77777777" w:rsidR="00B26CAC" w:rsidRPr="0002633C" w:rsidRDefault="00B26CAC" w:rsidP="00B26CAC">
      <w:pPr>
        <w:numPr>
          <w:ilvl w:val="1"/>
          <w:numId w:val="11"/>
        </w:numPr>
        <w:tabs>
          <w:tab w:val="left" w:pos="284"/>
          <w:tab w:val="left" w:pos="8647"/>
        </w:tabs>
        <w:spacing w:after="0" w:line="240" w:lineRule="auto"/>
        <w:ind w:right="-2"/>
        <w:jc w:val="both"/>
        <w:rPr>
          <w:rFonts w:cs="Tahoma"/>
          <w:lang w:eastAsia="fr-FR"/>
        </w:rPr>
      </w:pPr>
      <w:r w:rsidRPr="0002633C">
        <w:rPr>
          <w:rFonts w:cs="Tahoma"/>
          <w:lang w:eastAsia="fr-FR"/>
        </w:rPr>
        <w:t>Les pièces prévues aux articles R.1263-12, D.8222-5 ou D.8222-7 ou D.8254.2 à D.8254-5 du code du travail</w:t>
      </w:r>
    </w:p>
    <w:p w14:paraId="381BFD63" w14:textId="4832A023" w:rsidR="00B26CAC" w:rsidRPr="0002633C" w:rsidRDefault="0002633C" w:rsidP="00E16E38">
      <w:pPr>
        <w:numPr>
          <w:ilvl w:val="0"/>
          <w:numId w:val="11"/>
        </w:numPr>
        <w:tabs>
          <w:tab w:val="left" w:pos="284"/>
          <w:tab w:val="left" w:pos="8647"/>
        </w:tabs>
        <w:spacing w:after="0" w:line="240" w:lineRule="auto"/>
        <w:ind w:left="284" w:right="-2" w:hanging="284"/>
        <w:jc w:val="both"/>
        <w:rPr>
          <w:rFonts w:cs="Tahoma"/>
          <w:lang w:eastAsia="fr-FR"/>
        </w:rPr>
      </w:pPr>
      <w:r w:rsidRPr="0002633C">
        <w:rPr>
          <w:bCs/>
        </w:rPr>
        <w:t>Le numéro unique d'identification INSEE du candidat permettant à l'acheteur d'accéder aux informations pertinentes par le biais d'un système électronique mentionné au 1° de l'article R. 2143-13</w:t>
      </w:r>
    </w:p>
    <w:p w14:paraId="24D49223" w14:textId="77777777" w:rsidR="00B26CAC" w:rsidRPr="0002633C" w:rsidRDefault="00B26CAC" w:rsidP="00E16E38">
      <w:pPr>
        <w:numPr>
          <w:ilvl w:val="0"/>
          <w:numId w:val="11"/>
        </w:numPr>
        <w:tabs>
          <w:tab w:val="left" w:pos="284"/>
          <w:tab w:val="left" w:pos="8647"/>
        </w:tabs>
        <w:spacing w:after="0" w:line="240" w:lineRule="auto"/>
        <w:ind w:left="284" w:right="-2" w:hanging="284"/>
        <w:jc w:val="both"/>
        <w:rPr>
          <w:rFonts w:cs="Tahoma"/>
          <w:lang w:eastAsia="fr-FR"/>
        </w:rPr>
      </w:pPr>
      <w:r w:rsidRPr="0002633C">
        <w:rPr>
          <w:rFonts w:cs="Tahoma"/>
          <w:lang w:eastAsia="fr-FR"/>
        </w:rPr>
        <w:t>L’attestation d’assurance responsabilité civile décennale</w:t>
      </w:r>
    </w:p>
    <w:p w14:paraId="09F71405" w14:textId="77777777" w:rsidR="00DE25D8" w:rsidRPr="00B26CAC" w:rsidRDefault="00DE25D8" w:rsidP="00DE25D8">
      <w:pPr>
        <w:tabs>
          <w:tab w:val="left" w:pos="284"/>
          <w:tab w:val="left" w:pos="8647"/>
        </w:tabs>
        <w:spacing w:after="0" w:line="240" w:lineRule="auto"/>
        <w:ind w:left="284" w:right="-2"/>
        <w:jc w:val="both"/>
        <w:rPr>
          <w:rFonts w:cs="Tahoma"/>
          <w:lang w:eastAsia="fr-FR"/>
        </w:rPr>
      </w:pPr>
    </w:p>
    <w:p w14:paraId="66C7CC58" w14:textId="77777777" w:rsidR="00DE25D8" w:rsidRDefault="00B26CAC" w:rsidP="00B26CAC">
      <w:pPr>
        <w:tabs>
          <w:tab w:val="center" w:pos="7371"/>
        </w:tabs>
        <w:spacing w:after="0" w:line="240" w:lineRule="auto"/>
        <w:jc w:val="both"/>
        <w:rPr>
          <w:rFonts w:eastAsia="Times New Roman" w:cs="Tahoma"/>
          <w:lang w:eastAsia="fr-FR"/>
        </w:rPr>
      </w:pPr>
      <w:r w:rsidRPr="00B26CAC">
        <w:rPr>
          <w:rFonts w:eastAsia="Times New Roman" w:cs="Tahoma"/>
          <w:lang w:eastAsia="fr-FR"/>
        </w:rPr>
        <w:t>Les documents visés ci-dessus établis par des organismes étrangers sont rédigés en langue</w:t>
      </w:r>
      <w:r w:rsidR="00E16E38">
        <w:rPr>
          <w:rFonts w:eastAsia="Times New Roman" w:cs="Tahoma"/>
          <w:lang w:eastAsia="fr-FR"/>
        </w:rPr>
        <w:t xml:space="preserve"> </w:t>
      </w:r>
      <w:r w:rsidRPr="00B26CAC">
        <w:rPr>
          <w:rFonts w:eastAsia="Times New Roman" w:cs="Tahoma"/>
          <w:lang w:eastAsia="fr-FR"/>
        </w:rPr>
        <w:t>française ou accompagnés d’une traduction.</w:t>
      </w:r>
    </w:p>
    <w:p w14:paraId="19F74594" w14:textId="77777777" w:rsidR="00102C90" w:rsidRDefault="00102C90" w:rsidP="00B26CAC">
      <w:pPr>
        <w:tabs>
          <w:tab w:val="center" w:pos="7371"/>
        </w:tabs>
        <w:spacing w:after="0" w:line="240" w:lineRule="auto"/>
        <w:jc w:val="both"/>
        <w:rPr>
          <w:rFonts w:eastAsia="Times New Roman" w:cs="Tahoma"/>
          <w:lang w:eastAsia="fr-FR"/>
        </w:rPr>
      </w:pPr>
    </w:p>
    <w:p w14:paraId="3E35110A" w14:textId="77777777" w:rsidR="00DE25D8" w:rsidRDefault="00B26CAC" w:rsidP="00B26CAC">
      <w:pPr>
        <w:tabs>
          <w:tab w:val="center" w:pos="7371"/>
        </w:tabs>
        <w:spacing w:after="0" w:line="240" w:lineRule="auto"/>
        <w:jc w:val="both"/>
        <w:rPr>
          <w:rFonts w:eastAsia="Times New Roman" w:cs="Tahoma"/>
          <w:lang w:eastAsia="fr-FR"/>
        </w:rPr>
      </w:pPr>
      <w:r w:rsidRPr="00B26CAC">
        <w:rPr>
          <w:rFonts w:eastAsia="Times New Roman" w:cs="Tahoma"/>
          <w:lang w:eastAsia="fr-FR"/>
        </w:rPr>
        <w:t>Si l’attribution a lieu l’année suivant celle pendant laquelle le candidat attributaire a remis</w:t>
      </w:r>
      <w:r w:rsidR="00E16E38">
        <w:rPr>
          <w:rFonts w:eastAsia="Times New Roman" w:cs="Tahoma"/>
          <w:lang w:eastAsia="fr-FR"/>
        </w:rPr>
        <w:t xml:space="preserve"> </w:t>
      </w:r>
      <w:r w:rsidRPr="00B26CAC">
        <w:rPr>
          <w:rFonts w:eastAsia="Times New Roman" w:cs="Tahoma"/>
          <w:lang w:eastAsia="fr-FR"/>
        </w:rPr>
        <w:t>l’attestation d’assurance responsabilité civile professionnelle, celle-ci sera à remettre dans le</w:t>
      </w:r>
      <w:r w:rsidR="00E16E38">
        <w:rPr>
          <w:rFonts w:eastAsia="Times New Roman" w:cs="Tahoma"/>
          <w:lang w:eastAsia="fr-FR"/>
        </w:rPr>
        <w:t xml:space="preserve"> </w:t>
      </w:r>
      <w:r w:rsidRPr="00B26CAC">
        <w:rPr>
          <w:rFonts w:eastAsia="Times New Roman" w:cs="Tahoma"/>
          <w:lang w:eastAsia="fr-FR"/>
        </w:rPr>
        <w:t>même délai.</w:t>
      </w:r>
      <w:r w:rsidR="00E16E38">
        <w:rPr>
          <w:rFonts w:eastAsia="Times New Roman" w:cs="Tahoma"/>
          <w:lang w:eastAsia="fr-FR"/>
        </w:rPr>
        <w:t xml:space="preserve"> </w:t>
      </w:r>
    </w:p>
    <w:p w14:paraId="14DB710C" w14:textId="77777777" w:rsidR="00DE25D8" w:rsidRDefault="00DE25D8" w:rsidP="00B26CAC">
      <w:pPr>
        <w:tabs>
          <w:tab w:val="center" w:pos="7371"/>
        </w:tabs>
        <w:spacing w:after="0" w:line="240" w:lineRule="auto"/>
        <w:jc w:val="both"/>
        <w:rPr>
          <w:rFonts w:eastAsia="Times New Roman" w:cs="Tahoma"/>
          <w:lang w:eastAsia="fr-FR"/>
        </w:rPr>
      </w:pPr>
    </w:p>
    <w:p w14:paraId="418C869E" w14:textId="77777777" w:rsidR="00B26CAC" w:rsidRDefault="00B26CAC" w:rsidP="00B26CAC">
      <w:pPr>
        <w:tabs>
          <w:tab w:val="center" w:pos="7371"/>
        </w:tabs>
        <w:spacing w:after="0" w:line="240" w:lineRule="auto"/>
        <w:jc w:val="both"/>
        <w:rPr>
          <w:rFonts w:eastAsia="Times New Roman" w:cs="Tahoma"/>
          <w:lang w:eastAsia="fr-FR"/>
        </w:rPr>
      </w:pPr>
      <w:r w:rsidRPr="00B26CAC">
        <w:rPr>
          <w:rFonts w:eastAsia="Times New Roman" w:cs="Tahoma"/>
          <w:lang w:eastAsia="fr-FR"/>
        </w:rPr>
        <w:t>Pour la production des pièces demandées au candidat attributaire, celui-ci pourra se prévaloir des</w:t>
      </w:r>
      <w:r w:rsidR="00E16E38">
        <w:rPr>
          <w:rFonts w:eastAsia="Times New Roman" w:cs="Tahoma"/>
          <w:lang w:eastAsia="fr-FR"/>
        </w:rPr>
        <w:t xml:space="preserve"> </w:t>
      </w:r>
      <w:r w:rsidRPr="00B26CAC">
        <w:rPr>
          <w:rFonts w:eastAsia="Times New Roman" w:cs="Tahoma"/>
          <w:lang w:eastAsia="fr-FR"/>
        </w:rPr>
        <w:t>modalités particulières d’accès aux documents éventuellement définies à l’article « présentation</w:t>
      </w:r>
      <w:r w:rsidR="00E16E38">
        <w:rPr>
          <w:rFonts w:eastAsia="Times New Roman" w:cs="Tahoma"/>
          <w:lang w:eastAsia="fr-FR"/>
        </w:rPr>
        <w:t xml:space="preserve"> </w:t>
      </w:r>
      <w:r w:rsidRPr="00B26CAC">
        <w:rPr>
          <w:rFonts w:eastAsia="Times New Roman" w:cs="Tahoma"/>
          <w:lang w:eastAsia="fr-FR"/>
        </w:rPr>
        <w:t>des candidatures », en transmettant, dans le délai défini pour la transmission de ces pièces, les</w:t>
      </w:r>
      <w:r w:rsidR="00E16E38">
        <w:rPr>
          <w:rFonts w:eastAsia="Times New Roman" w:cs="Tahoma"/>
          <w:lang w:eastAsia="fr-FR"/>
        </w:rPr>
        <w:t xml:space="preserve"> </w:t>
      </w:r>
      <w:r w:rsidRPr="00B26CAC">
        <w:rPr>
          <w:rFonts w:eastAsia="Times New Roman" w:cs="Tahoma"/>
          <w:lang w:eastAsia="fr-FR"/>
        </w:rPr>
        <w:t>informations correspondantes.</w:t>
      </w:r>
    </w:p>
    <w:p w14:paraId="47152A26" w14:textId="77777777" w:rsidR="00102C90" w:rsidRPr="00B26CAC" w:rsidRDefault="00102C90" w:rsidP="00B26CAC">
      <w:pPr>
        <w:tabs>
          <w:tab w:val="center" w:pos="7371"/>
        </w:tabs>
        <w:spacing w:after="0" w:line="240" w:lineRule="auto"/>
        <w:jc w:val="both"/>
        <w:rPr>
          <w:rFonts w:eastAsia="Times New Roman" w:cs="Tahoma"/>
          <w:lang w:eastAsia="fr-FR"/>
        </w:rPr>
      </w:pPr>
    </w:p>
    <w:p w14:paraId="11FEC9FA" w14:textId="77777777" w:rsidR="00863039" w:rsidRPr="00102C90" w:rsidRDefault="00B26CAC" w:rsidP="00102C90">
      <w:pPr>
        <w:tabs>
          <w:tab w:val="center" w:pos="7371"/>
        </w:tabs>
        <w:spacing w:after="0" w:line="240" w:lineRule="auto"/>
        <w:jc w:val="both"/>
        <w:rPr>
          <w:rFonts w:eastAsia="Times New Roman" w:cs="Tahoma"/>
          <w:lang w:eastAsia="fr-FR"/>
        </w:rPr>
      </w:pPr>
      <w:r w:rsidRPr="00B26CAC">
        <w:rPr>
          <w:rFonts w:eastAsia="Times New Roman" w:cs="Tahoma"/>
          <w:lang w:eastAsia="fr-FR"/>
        </w:rPr>
        <w:t>A défaut de produire ces documents dans le délai fixé, l’offre du candidat attributaire sera rejetée</w:t>
      </w:r>
      <w:r w:rsidR="00E16E38">
        <w:rPr>
          <w:rFonts w:eastAsia="Times New Roman" w:cs="Tahoma"/>
          <w:lang w:eastAsia="fr-FR"/>
        </w:rPr>
        <w:t xml:space="preserve"> </w:t>
      </w:r>
      <w:r w:rsidRPr="00B26CAC">
        <w:rPr>
          <w:rFonts w:eastAsia="Times New Roman" w:cs="Tahoma"/>
          <w:lang w:eastAsia="fr-FR"/>
        </w:rPr>
        <w:t>et il sera éliminé.</w:t>
      </w:r>
      <w:r w:rsidR="00E16E38">
        <w:rPr>
          <w:rFonts w:eastAsia="Times New Roman" w:cs="Tahoma"/>
          <w:lang w:eastAsia="fr-FR"/>
        </w:rPr>
        <w:t xml:space="preserve"> </w:t>
      </w:r>
      <w:r w:rsidRPr="00B26CAC">
        <w:rPr>
          <w:rFonts w:eastAsia="Times New Roman" w:cs="Tahoma"/>
          <w:lang w:eastAsia="fr-FR"/>
        </w:rPr>
        <w:t>Le candidat suivant sera alors sollicité pour produire les certificats et attestations nécessaires</w:t>
      </w:r>
      <w:r w:rsidR="00E16E38">
        <w:rPr>
          <w:rFonts w:eastAsia="Times New Roman" w:cs="Tahoma"/>
          <w:lang w:eastAsia="fr-FR"/>
        </w:rPr>
        <w:t xml:space="preserve"> </w:t>
      </w:r>
      <w:r w:rsidRPr="00B26CAC">
        <w:rPr>
          <w:rFonts w:eastAsia="Times New Roman" w:cs="Tahoma"/>
          <w:lang w:eastAsia="fr-FR"/>
        </w:rPr>
        <w:t>avant que le marché ne lui soit attribué.</w:t>
      </w:r>
    </w:p>
    <w:p w14:paraId="6ED649F6" w14:textId="77777777" w:rsidR="00491E8A" w:rsidRPr="00491E8A" w:rsidRDefault="00491E8A" w:rsidP="00491E8A">
      <w:pPr>
        <w:rPr>
          <w:lang w:eastAsia="fr-FR"/>
        </w:rPr>
      </w:pPr>
    </w:p>
    <w:p w14:paraId="20578FC9" w14:textId="77777777" w:rsidR="004D6C66" w:rsidRDefault="004D6C66" w:rsidP="00636B48">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ind w:left="360" w:hanging="360"/>
        <w:jc w:val="both"/>
        <w:textAlignment w:val="auto"/>
        <w:rPr>
          <w:rFonts w:asciiTheme="minorHAnsi" w:eastAsiaTheme="minorHAnsi" w:hAnsiTheme="minorHAnsi" w:cs="AvantGardeGothicItcT-Bold"/>
          <w:caps/>
          <w:color w:val="C00000"/>
        </w:rPr>
      </w:pPr>
      <w:bookmarkStart w:id="59" w:name="_Toc167983708"/>
      <w:r w:rsidRPr="00636B48">
        <w:rPr>
          <w:rFonts w:asciiTheme="minorHAnsi" w:eastAsiaTheme="minorHAnsi" w:hAnsiTheme="minorHAnsi" w:cs="AvantGardeGothicItcT-Bold"/>
          <w:caps/>
          <w:color w:val="C00000"/>
        </w:rPr>
        <w:t>ARTICLE 4 – SOUS-TRAITANCE ET COTRAITANCE</w:t>
      </w:r>
      <w:bookmarkEnd w:id="59"/>
      <w:r w:rsidRPr="00636B48">
        <w:rPr>
          <w:rFonts w:asciiTheme="minorHAnsi" w:eastAsiaTheme="minorHAnsi" w:hAnsiTheme="minorHAnsi" w:cs="AvantGardeGothicItcT-Bold"/>
          <w:caps/>
          <w:color w:val="C00000"/>
        </w:rPr>
        <w:t xml:space="preserve"> </w:t>
      </w:r>
    </w:p>
    <w:p w14:paraId="5A33CDE3" w14:textId="77777777" w:rsidR="00636B48" w:rsidRDefault="00636B48" w:rsidP="00636B48">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60" w:name="_Toc113631207"/>
      <w:bookmarkStart w:id="61" w:name="_Toc242593786"/>
    </w:p>
    <w:p w14:paraId="106E5C54" w14:textId="77777777" w:rsidR="004D6C66" w:rsidRPr="00636B48" w:rsidRDefault="004D6C66" w:rsidP="00636B48">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62" w:name="_Toc167983709"/>
      <w:r w:rsidRPr="00636B48">
        <w:rPr>
          <w:rFonts w:asciiTheme="minorHAnsi" w:eastAsiaTheme="minorHAnsi" w:hAnsiTheme="minorHAnsi" w:cs="AvantGardeGothicItcT-Bold"/>
          <w:color w:val="C00000"/>
        </w:rPr>
        <w:t>4.1</w:t>
      </w:r>
      <w:r w:rsidR="00636B48">
        <w:rPr>
          <w:rFonts w:asciiTheme="minorHAnsi" w:eastAsiaTheme="minorHAnsi" w:hAnsiTheme="minorHAnsi" w:cs="AvantGardeGothicItcT-Bold"/>
          <w:color w:val="C00000"/>
        </w:rPr>
        <w:t>.</w:t>
      </w:r>
      <w:r w:rsidRPr="00636B48">
        <w:rPr>
          <w:rFonts w:asciiTheme="minorHAnsi" w:eastAsiaTheme="minorHAnsi" w:hAnsiTheme="minorHAnsi" w:cs="AvantGardeGothicItcT-Bold"/>
          <w:color w:val="C00000"/>
        </w:rPr>
        <w:t xml:space="preserve"> </w:t>
      </w:r>
      <w:r w:rsidR="00636B48">
        <w:rPr>
          <w:rFonts w:asciiTheme="minorHAnsi" w:eastAsiaTheme="minorHAnsi" w:hAnsiTheme="minorHAnsi" w:cs="AvantGardeGothicItcT-Bold"/>
          <w:color w:val="C00000"/>
        </w:rPr>
        <w:tab/>
      </w:r>
      <w:r w:rsidRPr="00636B48">
        <w:rPr>
          <w:rFonts w:asciiTheme="minorHAnsi" w:eastAsiaTheme="minorHAnsi" w:hAnsiTheme="minorHAnsi" w:cs="AvantGardeGothicItcT-Bold"/>
          <w:color w:val="C00000"/>
        </w:rPr>
        <w:t>Sous-traitance</w:t>
      </w:r>
      <w:bookmarkEnd w:id="60"/>
      <w:bookmarkEnd w:id="61"/>
      <w:bookmarkEnd w:id="62"/>
    </w:p>
    <w:p w14:paraId="74D8B457" w14:textId="77777777" w:rsidR="00E16E38" w:rsidRDefault="00E16E38" w:rsidP="004D6C66">
      <w:pPr>
        <w:overflowPunct w:val="0"/>
        <w:autoSpaceDE w:val="0"/>
        <w:autoSpaceDN w:val="0"/>
        <w:adjustRightInd w:val="0"/>
        <w:spacing w:after="0" w:line="240" w:lineRule="auto"/>
        <w:jc w:val="both"/>
        <w:textAlignment w:val="baseline"/>
        <w:rPr>
          <w:rFonts w:eastAsia="Times New Roman" w:cs="Tahoma"/>
          <w:bCs/>
          <w:lang w:eastAsia="fr-FR"/>
        </w:rPr>
      </w:pPr>
    </w:p>
    <w:p w14:paraId="388B65CB" w14:textId="33AA93E2" w:rsidR="00E16E38" w:rsidRDefault="00E16E38" w:rsidP="009976E7">
      <w:pPr>
        <w:overflowPunct w:val="0"/>
        <w:autoSpaceDE w:val="0"/>
        <w:autoSpaceDN w:val="0"/>
        <w:adjustRightInd w:val="0"/>
        <w:spacing w:after="0" w:line="240" w:lineRule="auto"/>
        <w:jc w:val="both"/>
        <w:textAlignment w:val="baseline"/>
        <w:rPr>
          <w:rFonts w:eastAsia="Times New Roman" w:cs="Tahoma"/>
          <w:bCs/>
          <w:lang w:eastAsia="fr-FR"/>
        </w:rPr>
      </w:pPr>
      <w:r w:rsidRPr="00E16E38">
        <w:rPr>
          <w:rFonts w:eastAsia="Times New Roman" w:cs="Tahoma"/>
          <w:bCs/>
          <w:lang w:eastAsia="fr-FR"/>
        </w:rPr>
        <w:t xml:space="preserve">Il est possible pour le candidat de sous-traiter une partie du marché conformément </w:t>
      </w:r>
      <w:r w:rsidR="000726FD" w:rsidRPr="000726FD">
        <w:rPr>
          <w:rFonts w:eastAsia="Times New Roman" w:cs="Tahoma"/>
          <w:bCs/>
          <w:lang w:eastAsia="fr-FR"/>
        </w:rPr>
        <w:t>aux articles L2193-1 et suivants du CCP</w:t>
      </w:r>
      <w:r w:rsidR="009976E7" w:rsidRPr="009976E7">
        <w:rPr>
          <w:rFonts w:ascii="Calibri" w:hAnsi="Calibri" w:cs="Calibri"/>
          <w:b/>
          <w:bCs/>
          <w:color w:val="000000"/>
        </w:rPr>
        <w:t>.</w:t>
      </w:r>
    </w:p>
    <w:p w14:paraId="12DBDFCA" w14:textId="77777777" w:rsidR="008E67FF" w:rsidRDefault="008E67FF" w:rsidP="008E67FF">
      <w:pPr>
        <w:overflowPunct w:val="0"/>
        <w:autoSpaceDE w:val="0"/>
        <w:autoSpaceDN w:val="0"/>
        <w:adjustRightInd w:val="0"/>
        <w:spacing w:after="0" w:line="240" w:lineRule="auto"/>
        <w:jc w:val="both"/>
        <w:textAlignment w:val="baseline"/>
        <w:rPr>
          <w:rFonts w:ascii="Calibri" w:hAnsi="Calibri" w:cs="Calibri"/>
          <w:b/>
          <w:bCs/>
          <w:color w:val="FF0000"/>
          <w:sz w:val="23"/>
          <w:szCs w:val="23"/>
        </w:rPr>
      </w:pPr>
    </w:p>
    <w:p w14:paraId="5F48325F" w14:textId="0EC14CE6" w:rsidR="009976E7" w:rsidRPr="00502413" w:rsidRDefault="004D6C66" w:rsidP="004D6C66">
      <w:pPr>
        <w:overflowPunct w:val="0"/>
        <w:autoSpaceDE w:val="0"/>
        <w:autoSpaceDN w:val="0"/>
        <w:adjustRightInd w:val="0"/>
        <w:spacing w:after="0" w:line="240" w:lineRule="auto"/>
        <w:jc w:val="both"/>
        <w:textAlignment w:val="baseline"/>
        <w:rPr>
          <w:rFonts w:eastAsia="Times New Roman" w:cs="Tahoma"/>
          <w:bCs/>
          <w:lang w:eastAsia="fr-FR"/>
        </w:rPr>
      </w:pPr>
      <w:r w:rsidRPr="00502413">
        <w:rPr>
          <w:rFonts w:eastAsia="Times New Roman" w:cs="Tahoma"/>
          <w:bCs/>
          <w:lang w:eastAsia="fr-FR"/>
        </w:rPr>
        <w:t xml:space="preserve">Pour justifier des capacités professionnelles, techniques et financières, le candidat peut demander que soient également prises en compte les capacités professionnelles, techniques et financières d’un ou de plusieurs sous-traitants. Dans ce cas, il doit justifier des capacités de ce ou ces sous-traitants et du fait qu’il en dispose pour l’exécution du marché. </w:t>
      </w:r>
    </w:p>
    <w:p w14:paraId="336792F3"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p>
    <w:p w14:paraId="277D3937" w14:textId="77777777" w:rsidR="00065B84" w:rsidRDefault="004D6C66" w:rsidP="00065B84">
      <w:pPr>
        <w:overflowPunct w:val="0"/>
        <w:autoSpaceDE w:val="0"/>
        <w:autoSpaceDN w:val="0"/>
        <w:adjustRightInd w:val="0"/>
        <w:spacing w:after="0" w:line="240" w:lineRule="auto"/>
        <w:jc w:val="both"/>
        <w:textAlignment w:val="baseline"/>
        <w:rPr>
          <w:rFonts w:eastAsia="Times New Roman" w:cs="Tahoma"/>
          <w:lang w:eastAsia="fr-FR"/>
        </w:rPr>
      </w:pPr>
      <w:r w:rsidRPr="00502413">
        <w:rPr>
          <w:rFonts w:eastAsia="Times New Roman" w:cs="Tahoma"/>
          <w:lang w:eastAsia="fr-FR"/>
        </w:rPr>
        <w:t>Conformément à l'article 5 de la loi n°75-1134 du 31 décembre 1975 modifiée, relative à la sous-traitance, l'entrepreneur principal doit, lors de la soumission, indiquer au maître d'ouvrage la nature et le montant des prestations qu'il envisage de sous-traiter, ainsi que les sous-traitants auxquels il envisage de faire appel.</w:t>
      </w:r>
    </w:p>
    <w:p w14:paraId="0A08AAA8"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p>
    <w:p w14:paraId="0987A0F0"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r w:rsidRPr="00502413">
        <w:rPr>
          <w:rFonts w:eastAsia="Times New Roman" w:cs="Tahoma"/>
          <w:lang w:eastAsia="fr-FR"/>
        </w:rPr>
        <w:t>Si dans l'offre du candidat figurent la demande d'acceptation du sous-traitant et la demande d'agrément (annexe à l'Acte d'Engagement), la notification du marché vaut acceptation et agrément des conditions de paiement.</w:t>
      </w:r>
    </w:p>
    <w:p w14:paraId="3335C99E" w14:textId="77777777" w:rsidR="002D0B1C" w:rsidRPr="00502413" w:rsidRDefault="002D0B1C" w:rsidP="004D6C66">
      <w:pPr>
        <w:overflowPunct w:val="0"/>
        <w:autoSpaceDE w:val="0"/>
        <w:autoSpaceDN w:val="0"/>
        <w:adjustRightInd w:val="0"/>
        <w:spacing w:after="0" w:line="240" w:lineRule="auto"/>
        <w:jc w:val="both"/>
        <w:textAlignment w:val="baseline"/>
        <w:rPr>
          <w:rFonts w:eastAsia="Times New Roman" w:cs="Tahoma"/>
          <w:lang w:eastAsia="fr-FR"/>
        </w:rPr>
      </w:pPr>
    </w:p>
    <w:p w14:paraId="31846F3E" w14:textId="77777777" w:rsidR="004D6C66" w:rsidRPr="00636B48" w:rsidRDefault="004D6C66" w:rsidP="00636B48">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63" w:name="_Toc113631208"/>
      <w:bookmarkStart w:id="64" w:name="_Toc242593787"/>
      <w:bookmarkStart w:id="65" w:name="_Toc167983710"/>
      <w:r w:rsidRPr="00636B48">
        <w:rPr>
          <w:rFonts w:asciiTheme="minorHAnsi" w:eastAsiaTheme="minorHAnsi" w:hAnsiTheme="minorHAnsi" w:cs="AvantGardeGothicItcT-Bold"/>
          <w:color w:val="C00000"/>
        </w:rPr>
        <w:t>4.2</w:t>
      </w:r>
      <w:r w:rsidR="00636B48">
        <w:rPr>
          <w:rFonts w:asciiTheme="minorHAnsi" w:eastAsiaTheme="minorHAnsi" w:hAnsiTheme="minorHAnsi" w:cs="AvantGardeGothicItcT-Bold"/>
          <w:color w:val="C00000"/>
        </w:rPr>
        <w:t>.</w:t>
      </w:r>
      <w:r w:rsidRPr="00636B48">
        <w:rPr>
          <w:rFonts w:asciiTheme="minorHAnsi" w:eastAsiaTheme="minorHAnsi" w:hAnsiTheme="minorHAnsi" w:cs="AvantGardeGothicItcT-Bold"/>
          <w:color w:val="C00000"/>
        </w:rPr>
        <w:t xml:space="preserve"> </w:t>
      </w:r>
      <w:r w:rsidR="00636B48">
        <w:rPr>
          <w:rFonts w:asciiTheme="minorHAnsi" w:eastAsiaTheme="minorHAnsi" w:hAnsiTheme="minorHAnsi" w:cs="AvantGardeGothicItcT-Bold"/>
          <w:color w:val="C00000"/>
        </w:rPr>
        <w:tab/>
      </w:r>
      <w:r w:rsidRPr="00636B48">
        <w:rPr>
          <w:rFonts w:asciiTheme="minorHAnsi" w:eastAsiaTheme="minorHAnsi" w:hAnsiTheme="minorHAnsi" w:cs="AvantGardeGothicItcT-Bold"/>
          <w:color w:val="C00000"/>
        </w:rPr>
        <w:t>Modalités de déclaration d'un sous-traitant à la remise de l'offre</w:t>
      </w:r>
      <w:bookmarkEnd w:id="63"/>
      <w:bookmarkEnd w:id="64"/>
      <w:bookmarkEnd w:id="65"/>
    </w:p>
    <w:p w14:paraId="40AC63E2"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r w:rsidRPr="00502413">
        <w:rPr>
          <w:rFonts w:eastAsia="Times New Roman" w:cs="Tahoma"/>
          <w:lang w:eastAsia="fr-FR"/>
        </w:rPr>
        <w:t>La déclaration d'un sous-traitant par le candidat doit être jointe en annexe à l'Acte d'Engagement dans l’offre.</w:t>
      </w:r>
    </w:p>
    <w:p w14:paraId="30809E15"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p>
    <w:p w14:paraId="513D6252"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r w:rsidRPr="00502413">
        <w:rPr>
          <w:rFonts w:eastAsia="Times New Roman" w:cs="Tahoma"/>
          <w:lang w:eastAsia="fr-FR"/>
        </w:rPr>
        <w:t>Le titulaire présente son sous-traitant au pouvoir adjudicateur à l'aide de :</w:t>
      </w:r>
    </w:p>
    <w:p w14:paraId="3AF1C3B3" w14:textId="77777777" w:rsidR="004D6C66" w:rsidRPr="00636B48"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proofErr w:type="gramStart"/>
      <w:r w:rsidRPr="00636B48">
        <w:rPr>
          <w:rFonts w:cs="Tahoma"/>
          <w:lang w:eastAsia="fr-FR"/>
        </w:rPr>
        <w:t>soit</w:t>
      </w:r>
      <w:proofErr w:type="gramEnd"/>
      <w:r w:rsidRPr="00636B48">
        <w:rPr>
          <w:rFonts w:cs="Tahoma"/>
          <w:lang w:eastAsia="fr-FR"/>
        </w:rPr>
        <w:t xml:space="preserve"> l'imprimé DC4 ou "Acte spécial" dûment complété qui devient alors une annexe à l'Acte d'Engagement ;</w:t>
      </w:r>
    </w:p>
    <w:p w14:paraId="67ED70AF" w14:textId="77777777" w:rsidR="004D6C66" w:rsidRPr="00636B48"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proofErr w:type="gramStart"/>
      <w:r w:rsidRPr="00636B48">
        <w:rPr>
          <w:rFonts w:cs="Tahoma"/>
          <w:lang w:eastAsia="fr-FR"/>
        </w:rPr>
        <w:t>soit</w:t>
      </w:r>
      <w:proofErr w:type="gramEnd"/>
      <w:r w:rsidRPr="00636B48">
        <w:rPr>
          <w:rFonts w:cs="Tahoma"/>
          <w:lang w:eastAsia="fr-FR"/>
        </w:rPr>
        <w:t xml:space="preserve"> l'annexe incluse au cadre d'Acte d'Engagement du présent marché.</w:t>
      </w:r>
    </w:p>
    <w:p w14:paraId="1B08CE6E" w14:textId="77777777" w:rsidR="00065B84" w:rsidRDefault="00065B84" w:rsidP="004D6C66">
      <w:pPr>
        <w:tabs>
          <w:tab w:val="left" w:pos="3969"/>
        </w:tabs>
        <w:spacing w:after="0" w:line="240" w:lineRule="auto"/>
        <w:jc w:val="both"/>
        <w:rPr>
          <w:rFonts w:eastAsia="Times New Roman" w:cs="Tahoma"/>
          <w:lang w:eastAsia="fr-FR"/>
        </w:rPr>
      </w:pPr>
    </w:p>
    <w:p w14:paraId="3BE4182B" w14:textId="77777777" w:rsidR="004D6C66" w:rsidRPr="00502413" w:rsidRDefault="004D6C66" w:rsidP="004D6C66">
      <w:pPr>
        <w:tabs>
          <w:tab w:val="left" w:pos="3969"/>
        </w:tabs>
        <w:spacing w:after="0" w:line="240" w:lineRule="auto"/>
        <w:jc w:val="both"/>
        <w:rPr>
          <w:rFonts w:eastAsia="Times New Roman" w:cs="Tahoma"/>
          <w:lang w:eastAsia="fr-FR"/>
        </w:rPr>
      </w:pPr>
      <w:r w:rsidRPr="00502413">
        <w:rPr>
          <w:rFonts w:eastAsia="Times New Roman" w:cs="Tahoma"/>
          <w:lang w:eastAsia="fr-FR"/>
        </w:rPr>
        <w:t>L'acte spécial indique :</w:t>
      </w:r>
    </w:p>
    <w:p w14:paraId="38800B07" w14:textId="77777777" w:rsidR="004D6C66" w:rsidRPr="00636B48"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proofErr w:type="gramStart"/>
      <w:r w:rsidRPr="00636B48">
        <w:rPr>
          <w:rFonts w:cs="Tahoma"/>
          <w:lang w:eastAsia="fr-FR"/>
        </w:rPr>
        <w:t>la</w:t>
      </w:r>
      <w:proofErr w:type="gramEnd"/>
      <w:r w:rsidRPr="00636B48">
        <w:rPr>
          <w:rFonts w:cs="Tahoma"/>
          <w:lang w:eastAsia="fr-FR"/>
        </w:rPr>
        <w:t xml:space="preserve"> nature et le montant des prestations sous-traitées </w:t>
      </w:r>
      <w:r w:rsidR="00A523AC" w:rsidRPr="00636B48">
        <w:rPr>
          <w:rFonts w:cs="Tahoma"/>
          <w:lang w:eastAsia="fr-FR"/>
        </w:rPr>
        <w:t xml:space="preserve">HT avec la mention </w:t>
      </w:r>
      <w:r w:rsidR="00E16E38" w:rsidRPr="00636B48">
        <w:rPr>
          <w:rFonts w:cs="Tahoma"/>
          <w:lang w:eastAsia="fr-FR"/>
        </w:rPr>
        <w:t>auto liquidation</w:t>
      </w:r>
      <w:r w:rsidR="00A523AC" w:rsidRPr="00636B48">
        <w:rPr>
          <w:rFonts w:cs="Tahoma"/>
          <w:lang w:eastAsia="fr-FR"/>
        </w:rPr>
        <w:t xml:space="preserve"> </w:t>
      </w:r>
      <w:r w:rsidRPr="00636B48">
        <w:rPr>
          <w:rFonts w:cs="Tahoma"/>
          <w:lang w:eastAsia="fr-FR"/>
        </w:rPr>
        <w:t>;</w:t>
      </w:r>
    </w:p>
    <w:p w14:paraId="2333EA7B" w14:textId="77777777" w:rsidR="004D6C66" w:rsidRPr="00636B48"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proofErr w:type="gramStart"/>
      <w:r w:rsidRPr="00636B48">
        <w:rPr>
          <w:rFonts w:cs="Tahoma"/>
          <w:lang w:eastAsia="fr-FR"/>
        </w:rPr>
        <w:t>le</w:t>
      </w:r>
      <w:proofErr w:type="gramEnd"/>
      <w:r w:rsidRPr="00636B48">
        <w:rPr>
          <w:rFonts w:cs="Tahoma"/>
          <w:lang w:eastAsia="fr-FR"/>
        </w:rPr>
        <w:t xml:space="preserve"> nom, la raison ou la dénomination sociale et l'adresse du sous-traitant ;</w:t>
      </w:r>
    </w:p>
    <w:p w14:paraId="19B7297B" w14:textId="77777777" w:rsidR="004D6C66" w:rsidRPr="00636B48"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proofErr w:type="gramStart"/>
      <w:r w:rsidRPr="00636B48">
        <w:rPr>
          <w:rFonts w:cs="Tahoma"/>
          <w:lang w:eastAsia="fr-FR"/>
        </w:rPr>
        <w:t>les</w:t>
      </w:r>
      <w:proofErr w:type="gramEnd"/>
      <w:r w:rsidRPr="00636B48">
        <w:rPr>
          <w:rFonts w:cs="Tahoma"/>
          <w:lang w:eastAsia="fr-FR"/>
        </w:rPr>
        <w:t xml:space="preserve"> conditions de paiement et, le cas échéant, les modalités de variation des prix, les modalités d’acompte, de réfaction, de prime ou de pénalités éventuelles ;</w:t>
      </w:r>
    </w:p>
    <w:p w14:paraId="22BF2163" w14:textId="77777777" w:rsidR="004D6C66" w:rsidRPr="00636B48"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r w:rsidRPr="00636B48">
        <w:rPr>
          <w:rFonts w:cs="Tahoma"/>
          <w:lang w:eastAsia="fr-FR"/>
        </w:rPr>
        <w:t>Les modalités de règlement du sous-traitant ;</w:t>
      </w:r>
    </w:p>
    <w:p w14:paraId="1970944E" w14:textId="77777777" w:rsidR="00A523AC" w:rsidRPr="00636B48" w:rsidRDefault="00A523AC" w:rsidP="008125A5">
      <w:pPr>
        <w:numPr>
          <w:ilvl w:val="0"/>
          <w:numId w:val="11"/>
        </w:numPr>
        <w:tabs>
          <w:tab w:val="left" w:pos="284"/>
          <w:tab w:val="left" w:pos="8647"/>
        </w:tabs>
        <w:spacing w:after="0" w:line="240" w:lineRule="auto"/>
        <w:ind w:left="284" w:right="-2" w:hanging="284"/>
        <w:jc w:val="both"/>
        <w:rPr>
          <w:rFonts w:cs="Tahoma"/>
          <w:lang w:eastAsia="fr-FR"/>
        </w:rPr>
      </w:pPr>
      <w:r w:rsidRPr="00636B48">
        <w:rPr>
          <w:rFonts w:cs="Tahoma"/>
          <w:lang w:eastAsia="fr-FR"/>
        </w:rPr>
        <w:t xml:space="preserve">Le cas échéant si </w:t>
      </w:r>
      <w:proofErr w:type="gramStart"/>
      <w:r w:rsidRPr="00636B48">
        <w:rPr>
          <w:rFonts w:cs="Tahoma"/>
          <w:lang w:eastAsia="fr-FR"/>
        </w:rPr>
        <w:t>l’</w:t>
      </w:r>
      <w:r w:rsidR="00E16E38" w:rsidRPr="00636B48">
        <w:rPr>
          <w:rFonts w:cs="Tahoma"/>
          <w:lang w:eastAsia="fr-FR"/>
        </w:rPr>
        <w:t>auto liquidation</w:t>
      </w:r>
      <w:proofErr w:type="gramEnd"/>
      <w:r w:rsidRPr="00636B48">
        <w:rPr>
          <w:rFonts w:cs="Tahoma"/>
          <w:lang w:eastAsia="fr-FR"/>
        </w:rPr>
        <w:t xml:space="preserve"> n’est pas applicable, fournir la justification, </w:t>
      </w:r>
    </w:p>
    <w:p w14:paraId="0EF636CD" w14:textId="77777777" w:rsidR="004D6C66" w:rsidRPr="00636B48"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proofErr w:type="gramStart"/>
      <w:r w:rsidRPr="00636B48">
        <w:rPr>
          <w:rFonts w:cs="Tahoma"/>
          <w:lang w:eastAsia="fr-FR"/>
        </w:rPr>
        <w:t>les</w:t>
      </w:r>
      <w:proofErr w:type="gramEnd"/>
      <w:r w:rsidRPr="00636B48">
        <w:rPr>
          <w:rFonts w:cs="Tahoma"/>
          <w:lang w:eastAsia="fr-FR"/>
        </w:rPr>
        <w:t xml:space="preserve"> références du compte à créditer.</w:t>
      </w:r>
    </w:p>
    <w:p w14:paraId="16A10E5F" w14:textId="77777777" w:rsidR="004D6C66" w:rsidRPr="00502413" w:rsidRDefault="004D6C66" w:rsidP="004D6C66">
      <w:pPr>
        <w:tabs>
          <w:tab w:val="left" w:pos="3969"/>
        </w:tabs>
        <w:spacing w:after="0" w:line="240" w:lineRule="auto"/>
        <w:jc w:val="both"/>
        <w:rPr>
          <w:rFonts w:eastAsia="Times New Roman" w:cs="Tahoma"/>
          <w:lang w:eastAsia="fr-FR"/>
        </w:rPr>
      </w:pPr>
    </w:p>
    <w:p w14:paraId="3BB11952" w14:textId="77777777" w:rsidR="004D6C66" w:rsidRPr="00502413" w:rsidRDefault="00F9082B" w:rsidP="004D6C66">
      <w:pPr>
        <w:overflowPunct w:val="0"/>
        <w:autoSpaceDE w:val="0"/>
        <w:autoSpaceDN w:val="0"/>
        <w:adjustRightInd w:val="0"/>
        <w:spacing w:after="0" w:line="240" w:lineRule="auto"/>
        <w:jc w:val="both"/>
        <w:textAlignment w:val="baseline"/>
        <w:rPr>
          <w:rFonts w:eastAsia="Times New Roman" w:cs="Tahoma"/>
          <w:lang w:eastAsia="fr-FR"/>
        </w:rPr>
      </w:pPr>
      <w:bookmarkStart w:id="66" w:name="_Toc113631209"/>
      <w:r w:rsidRPr="00502413">
        <w:rPr>
          <w:rFonts w:eastAsia="Times New Roman" w:cs="Tahoma"/>
          <w:lang w:eastAsia="fr-FR"/>
        </w:rPr>
        <w:t>Le candidat</w:t>
      </w:r>
      <w:r w:rsidR="004D6C66" w:rsidRPr="00502413">
        <w:rPr>
          <w:rFonts w:eastAsia="Times New Roman" w:cs="Tahoma"/>
          <w:lang w:eastAsia="fr-FR"/>
        </w:rPr>
        <w:t xml:space="preserve"> produit, à l'appui de sa demande :</w:t>
      </w:r>
    </w:p>
    <w:p w14:paraId="14252B38"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p>
    <w:p w14:paraId="70F7C14F"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r w:rsidRPr="00502413">
        <w:rPr>
          <w:rFonts w:eastAsia="Times New Roman" w:cs="Tahoma"/>
          <w:lang w:eastAsia="fr-FR"/>
        </w:rPr>
        <w:t xml:space="preserve">- </w:t>
      </w:r>
      <w:r w:rsidRPr="00502413">
        <w:rPr>
          <w:rFonts w:eastAsia="Times New Roman" w:cs="Tahoma"/>
          <w:b/>
          <w:lang w:eastAsia="fr-FR"/>
        </w:rPr>
        <w:t>SOIT L’ANNEXE 1 CI-JOINTE</w:t>
      </w:r>
      <w:r w:rsidR="00445490">
        <w:rPr>
          <w:rFonts w:eastAsia="Times New Roman" w:cs="Tahoma"/>
          <w:lang w:eastAsia="fr-FR"/>
        </w:rPr>
        <w:t>, dûment remplie</w:t>
      </w:r>
      <w:r w:rsidRPr="00502413">
        <w:rPr>
          <w:rFonts w:eastAsia="Times New Roman" w:cs="Tahoma"/>
          <w:lang w:eastAsia="fr-FR"/>
        </w:rPr>
        <w:t xml:space="preserve"> et accompagnée des pièces justificatives </w:t>
      </w:r>
    </w:p>
    <w:p w14:paraId="6BBFD5DA"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p>
    <w:p w14:paraId="397C0A9A"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b/>
          <w:lang w:eastAsia="fr-FR"/>
        </w:rPr>
      </w:pPr>
      <w:r w:rsidRPr="00502413">
        <w:rPr>
          <w:rFonts w:eastAsia="Times New Roman" w:cs="Tahoma"/>
          <w:lang w:eastAsia="fr-FR"/>
        </w:rPr>
        <w:t xml:space="preserve">- </w:t>
      </w:r>
      <w:r w:rsidRPr="00502413">
        <w:rPr>
          <w:rFonts w:eastAsia="Times New Roman" w:cs="Tahoma"/>
          <w:b/>
          <w:lang w:eastAsia="fr-FR"/>
        </w:rPr>
        <w:t>SOIT LES PIECES SUIVANTES :</w:t>
      </w:r>
    </w:p>
    <w:p w14:paraId="66AF79E7" w14:textId="77777777" w:rsidR="00DE25D8" w:rsidRPr="00DE25D8" w:rsidRDefault="00DE25D8" w:rsidP="002070D4">
      <w:pPr>
        <w:numPr>
          <w:ilvl w:val="0"/>
          <w:numId w:val="11"/>
        </w:numPr>
        <w:tabs>
          <w:tab w:val="left" w:pos="284"/>
          <w:tab w:val="left" w:pos="8647"/>
        </w:tabs>
        <w:spacing w:after="0" w:line="240" w:lineRule="auto"/>
        <w:ind w:left="284" w:right="-2" w:hanging="284"/>
        <w:jc w:val="both"/>
        <w:rPr>
          <w:rFonts w:ascii="Calibri" w:eastAsia="Calibri" w:hAnsi="Calibri" w:cs="Tahoma"/>
          <w:lang w:eastAsia="fr-FR"/>
        </w:rPr>
      </w:pPr>
      <w:proofErr w:type="gramStart"/>
      <w:r w:rsidRPr="00DE25D8">
        <w:rPr>
          <w:rFonts w:ascii="Calibri" w:eastAsia="Calibri" w:hAnsi="Calibri" w:cs="Tahoma"/>
          <w:lang w:eastAsia="fr-FR"/>
        </w:rPr>
        <w:t>une</w:t>
      </w:r>
      <w:proofErr w:type="gramEnd"/>
      <w:r w:rsidRPr="00DE25D8">
        <w:rPr>
          <w:rFonts w:ascii="Calibri" w:eastAsia="Calibri" w:hAnsi="Calibri" w:cs="Tahoma"/>
          <w:lang w:eastAsia="fr-FR"/>
        </w:rPr>
        <w:t xml:space="preserve"> déclaration sur l’honneur attestant qu’il ne fait pas l’objet d’une des interdictions de soumissionner telles que définies </w:t>
      </w:r>
      <w:r w:rsidR="002070D4" w:rsidRPr="002070D4">
        <w:rPr>
          <w:rFonts w:ascii="Calibri" w:eastAsia="Calibri" w:hAnsi="Calibri" w:cs="Tahoma"/>
          <w:lang w:eastAsia="fr-FR"/>
        </w:rPr>
        <w:t>aux articles L.2141-1 à L.2141-5 et L.2141-7 à L.2141-11 du CCP</w:t>
      </w:r>
      <w:r w:rsidR="002070D4">
        <w:rPr>
          <w:rFonts w:ascii="Calibri" w:eastAsia="Calibri" w:hAnsi="Calibri" w:cs="Tahoma"/>
          <w:lang w:eastAsia="fr-FR"/>
        </w:rPr>
        <w:t xml:space="preserve"> </w:t>
      </w:r>
      <w:r w:rsidRPr="00DE25D8">
        <w:rPr>
          <w:rFonts w:ascii="Calibri" w:eastAsia="Calibri" w:hAnsi="Calibri" w:cs="Times New Roman"/>
          <w:noProof/>
        </w:rPr>
        <w:t>et qu’il est en règle au regard des articles L 1512-1 à L 1512-11 du code du travail concernant l’emploi des travailleurs handicapés.</w:t>
      </w:r>
    </w:p>
    <w:p w14:paraId="74E48974" w14:textId="77777777" w:rsidR="00DE25D8"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Calibri" w:hAnsi="Calibri" w:cs="Tahoma"/>
          <w:lang w:eastAsia="fr-FR"/>
        </w:rPr>
      </w:pPr>
      <w:r w:rsidRPr="00DE25D8">
        <w:rPr>
          <w:rFonts w:ascii="Calibri" w:eastAsia="Calibri" w:hAnsi="Calibri" w:cs="Tahoma"/>
          <w:lang w:eastAsia="fr-FR"/>
        </w:rPr>
        <w:t>La déclaration du candidat en vigueur DC2 dûment complétée avec notamment :</w:t>
      </w:r>
    </w:p>
    <w:p w14:paraId="7E7A0E9D" w14:textId="77777777" w:rsidR="00DE25D8" w:rsidRPr="00DE25D8" w:rsidRDefault="00DE25D8" w:rsidP="00DE25D8">
      <w:pPr>
        <w:numPr>
          <w:ilvl w:val="0"/>
          <w:numId w:val="12"/>
        </w:numPr>
        <w:tabs>
          <w:tab w:val="left" w:pos="284"/>
        </w:tabs>
        <w:spacing w:after="0" w:line="240" w:lineRule="auto"/>
        <w:ind w:right="-2"/>
        <w:jc w:val="both"/>
        <w:rPr>
          <w:rFonts w:ascii="Calibri" w:eastAsia="Calibri" w:hAnsi="Calibri" w:cs="Tahoma"/>
          <w:lang w:eastAsia="fr-FR"/>
        </w:rPr>
      </w:pPr>
      <w:r w:rsidRPr="00DE25D8">
        <w:rPr>
          <w:rFonts w:ascii="Calibri" w:eastAsia="Calibri" w:hAnsi="Calibri" w:cs="Tahoma"/>
          <w:lang w:eastAsia="fr-FR"/>
        </w:rPr>
        <w:t>Jugement en cas d’ouverture d’une procédure de redressement judiciaire, sauvegarde... ;</w:t>
      </w:r>
    </w:p>
    <w:p w14:paraId="2B8F9765" w14:textId="77777777" w:rsidR="00DE25D8" w:rsidRPr="00DE25D8" w:rsidRDefault="00DE25D8" w:rsidP="00DE25D8">
      <w:pPr>
        <w:numPr>
          <w:ilvl w:val="0"/>
          <w:numId w:val="12"/>
        </w:numPr>
        <w:tabs>
          <w:tab w:val="left" w:pos="284"/>
        </w:tabs>
        <w:spacing w:after="0" w:line="240" w:lineRule="auto"/>
        <w:ind w:right="-2"/>
        <w:jc w:val="both"/>
        <w:rPr>
          <w:rFonts w:ascii="Calibri" w:eastAsia="Calibri" w:hAnsi="Calibri" w:cs="Tahoma"/>
          <w:lang w:eastAsia="fr-FR"/>
        </w:rPr>
      </w:pPr>
      <w:r w:rsidRPr="00DE25D8">
        <w:rPr>
          <w:rFonts w:ascii="Calibri" w:eastAsia="Calibri" w:hAnsi="Calibri" w:cs="Tahoma"/>
          <w:lang w:eastAsia="fr-FR"/>
        </w:rPr>
        <w:t>Le chiffre d'affaires des 3 dernières années ;</w:t>
      </w:r>
    </w:p>
    <w:p w14:paraId="3EAFC8FF" w14:textId="77777777" w:rsidR="00DE25D8" w:rsidRPr="00DE25D8" w:rsidRDefault="00DE25D8" w:rsidP="00DE25D8">
      <w:pPr>
        <w:numPr>
          <w:ilvl w:val="0"/>
          <w:numId w:val="12"/>
        </w:numPr>
        <w:tabs>
          <w:tab w:val="left" w:pos="284"/>
        </w:tabs>
        <w:spacing w:after="0" w:line="240" w:lineRule="auto"/>
        <w:ind w:right="-2"/>
        <w:jc w:val="both"/>
        <w:rPr>
          <w:rFonts w:ascii="Calibri" w:eastAsia="Calibri" w:hAnsi="Calibri" w:cs="Tahoma"/>
          <w:lang w:eastAsia="fr-FR"/>
        </w:rPr>
      </w:pPr>
      <w:r w:rsidRPr="00DE25D8">
        <w:rPr>
          <w:rFonts w:ascii="Calibri" w:eastAsia="Calibri" w:hAnsi="Calibri" w:cs="Tahoma"/>
          <w:lang w:eastAsia="fr-FR"/>
        </w:rPr>
        <w:t>Les moyens humains et techniques ;</w:t>
      </w:r>
    </w:p>
    <w:p w14:paraId="78BEA72A" w14:textId="77777777" w:rsidR="00DE25D8" w:rsidRPr="00DE25D8" w:rsidRDefault="00DE25D8" w:rsidP="00DE25D8">
      <w:pPr>
        <w:numPr>
          <w:ilvl w:val="0"/>
          <w:numId w:val="12"/>
        </w:numPr>
        <w:tabs>
          <w:tab w:val="left" w:pos="284"/>
        </w:tabs>
        <w:spacing w:after="0" w:line="240" w:lineRule="auto"/>
        <w:ind w:right="-2"/>
        <w:jc w:val="both"/>
        <w:rPr>
          <w:rFonts w:ascii="Calibri" w:eastAsia="Calibri" w:hAnsi="Calibri" w:cs="Tahoma"/>
          <w:lang w:eastAsia="fr-FR"/>
        </w:rPr>
      </w:pPr>
      <w:proofErr w:type="gramStart"/>
      <w:r w:rsidRPr="00DE25D8">
        <w:rPr>
          <w:rFonts w:ascii="Calibri" w:eastAsia="Calibri" w:hAnsi="Calibri" w:cs="Tahoma"/>
          <w:lang w:eastAsia="fr-FR"/>
        </w:rPr>
        <w:t>les</w:t>
      </w:r>
      <w:proofErr w:type="gramEnd"/>
      <w:r w:rsidRPr="00DE25D8">
        <w:rPr>
          <w:rFonts w:ascii="Calibri" w:eastAsia="Calibri" w:hAnsi="Calibri" w:cs="Tahoma"/>
          <w:lang w:eastAsia="fr-FR"/>
        </w:rPr>
        <w:t xml:space="preserve"> références similaires principales de l'entreprise comprenant le maître d’ouvrage, la nature des prestations, le montant précis en € HT, et l’année de réalisation et le cas échéant le ou les certificats de qualifications.  </w:t>
      </w:r>
    </w:p>
    <w:p w14:paraId="451FEFDE" w14:textId="77777777" w:rsidR="00DE25D8"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Calibri" w:hAnsi="Calibri" w:cs="Tahoma"/>
          <w:lang w:eastAsia="fr-FR"/>
        </w:rPr>
      </w:pPr>
      <w:r w:rsidRPr="00DE25D8">
        <w:rPr>
          <w:rFonts w:ascii="Calibri" w:eastAsia="Calibri" w:hAnsi="Calibri" w:cs="Tahoma"/>
          <w:lang w:eastAsia="fr-FR"/>
        </w:rPr>
        <w:t>L’attestation d’Assurance responsabilité civile et professionnelle en cours de validité</w:t>
      </w:r>
    </w:p>
    <w:p w14:paraId="7541E9FE" w14:textId="77777777" w:rsidR="00DE25D8"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Calibri" w:hAnsi="Calibri" w:cs="Tahoma"/>
          <w:lang w:eastAsia="fr-FR"/>
        </w:rPr>
      </w:pPr>
      <w:r w:rsidRPr="00DE25D8">
        <w:rPr>
          <w:rFonts w:ascii="Calibri" w:eastAsia="Calibri" w:hAnsi="Calibri" w:cs="Tahoma"/>
          <w:lang w:eastAsia="fr-FR"/>
        </w:rPr>
        <w:t xml:space="preserve">Le cas échéant, l’attestation d’assurance responsabilité décennale en cours de validité </w:t>
      </w:r>
    </w:p>
    <w:p w14:paraId="7CBAA703" w14:textId="77777777" w:rsidR="004D6C66" w:rsidRPr="00DE25D8" w:rsidRDefault="00DE25D8" w:rsidP="00DE25D8">
      <w:pPr>
        <w:numPr>
          <w:ilvl w:val="0"/>
          <w:numId w:val="11"/>
        </w:numPr>
        <w:tabs>
          <w:tab w:val="left" w:pos="284"/>
          <w:tab w:val="left" w:pos="8647"/>
        </w:tabs>
        <w:spacing w:after="0" w:line="240" w:lineRule="auto"/>
        <w:ind w:left="284" w:right="-2" w:hanging="284"/>
        <w:jc w:val="both"/>
        <w:rPr>
          <w:rFonts w:ascii="Calibri" w:eastAsia="Calibri" w:hAnsi="Calibri" w:cs="Tahoma"/>
          <w:lang w:eastAsia="fr-FR"/>
        </w:rPr>
      </w:pPr>
      <w:r w:rsidRPr="00DE25D8">
        <w:rPr>
          <w:rFonts w:ascii="Calibri" w:eastAsia="Calibri" w:hAnsi="Calibri" w:cs="Tahoma"/>
          <w:lang w:eastAsia="fr-FR"/>
        </w:rPr>
        <w:t>RIB</w:t>
      </w:r>
    </w:p>
    <w:p w14:paraId="1FA6141B" w14:textId="77777777" w:rsidR="00636B48" w:rsidRPr="00636B48" w:rsidRDefault="00636B48" w:rsidP="00636B48">
      <w:pPr>
        <w:tabs>
          <w:tab w:val="left" w:pos="284"/>
          <w:tab w:val="left" w:pos="8647"/>
        </w:tabs>
        <w:spacing w:after="0" w:line="240" w:lineRule="auto"/>
        <w:ind w:left="284" w:right="-2"/>
        <w:jc w:val="both"/>
        <w:rPr>
          <w:rFonts w:cs="Tahoma"/>
          <w:lang w:eastAsia="fr-FR"/>
        </w:rPr>
      </w:pPr>
    </w:p>
    <w:p w14:paraId="415E0695"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r w:rsidRPr="00502413">
        <w:rPr>
          <w:rFonts w:eastAsia="Times New Roman" w:cs="Tahoma"/>
          <w:lang w:eastAsia="fr-FR"/>
        </w:rPr>
        <w:t>L’acte spécial de sous-traitance transmis doit être obligatoirement signé par le titulaire et le sous-traitant.</w:t>
      </w:r>
    </w:p>
    <w:p w14:paraId="4F2F5380" w14:textId="77777777" w:rsidR="005C13DD" w:rsidRPr="00502413" w:rsidRDefault="005C13DD" w:rsidP="004D6C66">
      <w:pPr>
        <w:widowControl w:val="0"/>
        <w:overflowPunct w:val="0"/>
        <w:autoSpaceDE w:val="0"/>
        <w:autoSpaceDN w:val="0"/>
        <w:adjustRightInd w:val="0"/>
        <w:spacing w:after="0" w:line="240" w:lineRule="auto"/>
        <w:jc w:val="both"/>
        <w:textAlignment w:val="baseline"/>
        <w:rPr>
          <w:rFonts w:eastAsia="Times New Roman" w:cs="Tahoma"/>
          <w:bCs/>
          <w:iCs/>
          <w:lang w:eastAsia="fr-FR"/>
        </w:rPr>
      </w:pPr>
    </w:p>
    <w:p w14:paraId="65A33961" w14:textId="77777777" w:rsidR="004D6C66" w:rsidRPr="00502413" w:rsidRDefault="004D6C66" w:rsidP="004D6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u w:val="single"/>
          <w:lang w:eastAsia="fr-FR"/>
        </w:rPr>
      </w:pPr>
      <w:r w:rsidRPr="00502413">
        <w:rPr>
          <w:rFonts w:eastAsia="Times New Roman" w:cs="Tahoma"/>
          <w:u w:val="single"/>
          <w:lang w:eastAsia="fr-FR"/>
        </w:rPr>
        <w:t>Documents à produire dans tous les cas au stade de l'attribution du marché :</w:t>
      </w:r>
    </w:p>
    <w:p w14:paraId="41DD1CF3" w14:textId="77777777" w:rsidR="001F3CE1" w:rsidRPr="001F3CE1" w:rsidRDefault="001F3CE1" w:rsidP="001F3CE1">
      <w:pPr>
        <w:numPr>
          <w:ilvl w:val="0"/>
          <w:numId w:val="11"/>
        </w:numPr>
        <w:tabs>
          <w:tab w:val="left" w:pos="284"/>
          <w:tab w:val="left" w:pos="8647"/>
        </w:tabs>
        <w:spacing w:after="0" w:line="240" w:lineRule="auto"/>
        <w:ind w:left="284" w:right="-2" w:hanging="284"/>
        <w:jc w:val="both"/>
        <w:rPr>
          <w:rFonts w:cs="Tahoma"/>
          <w:lang w:eastAsia="fr-FR"/>
        </w:rPr>
      </w:pPr>
      <w:r w:rsidRPr="001F3CE1">
        <w:rPr>
          <w:szCs w:val="18"/>
        </w:rPr>
        <w:t>Les certificats délivrés par les administrations et organismes compétents</w:t>
      </w:r>
    </w:p>
    <w:p w14:paraId="5AAC6088" w14:textId="77777777" w:rsidR="001F3CE1" w:rsidRPr="0002633C" w:rsidRDefault="001F3CE1" w:rsidP="001F3CE1">
      <w:pPr>
        <w:numPr>
          <w:ilvl w:val="0"/>
          <w:numId w:val="11"/>
        </w:numPr>
        <w:tabs>
          <w:tab w:val="left" w:pos="284"/>
          <w:tab w:val="left" w:pos="8647"/>
        </w:tabs>
        <w:spacing w:after="0" w:line="240" w:lineRule="auto"/>
        <w:ind w:left="284" w:right="-2" w:hanging="284"/>
        <w:jc w:val="both"/>
        <w:rPr>
          <w:rFonts w:cs="Tahoma"/>
          <w:lang w:eastAsia="fr-FR"/>
        </w:rPr>
      </w:pPr>
      <w:r w:rsidRPr="001F3CE1">
        <w:rPr>
          <w:szCs w:val="18"/>
        </w:rPr>
        <w:t>Les pièces prévues aux articles R.1263-12, D.8222-5 ou D.8222-7 ou D.8254.2 à D.8254-5 du code du travail</w:t>
      </w:r>
    </w:p>
    <w:p w14:paraId="795FD7E1" w14:textId="6F1D505B" w:rsidR="0002633C" w:rsidRPr="0002633C" w:rsidRDefault="0002633C" w:rsidP="001F3CE1">
      <w:pPr>
        <w:numPr>
          <w:ilvl w:val="0"/>
          <w:numId w:val="11"/>
        </w:numPr>
        <w:tabs>
          <w:tab w:val="left" w:pos="284"/>
          <w:tab w:val="left" w:pos="8647"/>
        </w:tabs>
        <w:spacing w:after="0" w:line="240" w:lineRule="auto"/>
        <w:ind w:left="284" w:right="-2" w:hanging="284"/>
        <w:jc w:val="both"/>
        <w:rPr>
          <w:rFonts w:cs="Tahoma"/>
          <w:lang w:eastAsia="fr-FR"/>
        </w:rPr>
      </w:pPr>
      <w:r w:rsidRPr="0002633C">
        <w:rPr>
          <w:bCs/>
        </w:rPr>
        <w:t>Le numéro unique d'identification INSEE du candidat permettant à l'acheteur d'accéder aux informations pertinentes par le biais d'un système électronique mentionné au 1° de l'article R. 2143-13.</w:t>
      </w:r>
    </w:p>
    <w:p w14:paraId="48EA3ED8" w14:textId="77777777" w:rsidR="00A71F8C" w:rsidRPr="00D622E0" w:rsidRDefault="00A71F8C" w:rsidP="00C93D64">
      <w:pPr>
        <w:tabs>
          <w:tab w:val="left" w:pos="284"/>
          <w:tab w:val="left" w:pos="8647"/>
        </w:tabs>
        <w:spacing w:after="0" w:line="240" w:lineRule="auto"/>
        <w:ind w:right="-2"/>
        <w:jc w:val="both"/>
        <w:rPr>
          <w:rFonts w:cs="Tahoma"/>
          <w:lang w:eastAsia="fr-FR"/>
        </w:rPr>
      </w:pPr>
      <w:bookmarkStart w:id="67" w:name="_Toc242593788"/>
    </w:p>
    <w:p w14:paraId="70A36C50" w14:textId="77777777" w:rsidR="000F3308" w:rsidRDefault="004D6C66" w:rsidP="00DE25D8">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68" w:name="_Toc167983711"/>
      <w:r w:rsidRPr="00636B48">
        <w:rPr>
          <w:rFonts w:asciiTheme="minorHAnsi" w:eastAsiaTheme="minorHAnsi" w:hAnsiTheme="minorHAnsi" w:cs="AvantGardeGothicItcT-Bold"/>
          <w:color w:val="C00000"/>
        </w:rPr>
        <w:t>4.3</w:t>
      </w:r>
      <w:r w:rsidR="00F559F4">
        <w:rPr>
          <w:rFonts w:asciiTheme="minorHAnsi" w:eastAsiaTheme="minorHAnsi" w:hAnsiTheme="minorHAnsi" w:cs="AvantGardeGothicItcT-Bold"/>
          <w:color w:val="C00000"/>
        </w:rPr>
        <w:t>.</w:t>
      </w:r>
      <w:r w:rsidRPr="00636B48">
        <w:rPr>
          <w:rFonts w:asciiTheme="minorHAnsi" w:eastAsiaTheme="minorHAnsi" w:hAnsiTheme="minorHAnsi" w:cs="AvantGardeGothicItcT-Bold"/>
          <w:color w:val="C00000"/>
        </w:rPr>
        <w:t xml:space="preserve"> </w:t>
      </w:r>
      <w:r w:rsidR="00F559F4">
        <w:rPr>
          <w:rFonts w:asciiTheme="minorHAnsi" w:eastAsiaTheme="minorHAnsi" w:hAnsiTheme="minorHAnsi" w:cs="AvantGardeGothicItcT-Bold"/>
          <w:color w:val="C00000"/>
        </w:rPr>
        <w:tab/>
      </w:r>
      <w:r w:rsidRPr="00636B48">
        <w:rPr>
          <w:rFonts w:asciiTheme="minorHAnsi" w:eastAsiaTheme="minorHAnsi" w:hAnsiTheme="minorHAnsi" w:cs="AvantGardeGothicItcT-Bold"/>
          <w:color w:val="C00000"/>
        </w:rPr>
        <w:t>Examen du dossier de présentation du sous-traitant</w:t>
      </w:r>
      <w:bookmarkEnd w:id="66"/>
      <w:bookmarkEnd w:id="67"/>
      <w:bookmarkEnd w:id="68"/>
    </w:p>
    <w:p w14:paraId="487F1AEB"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r w:rsidRPr="00502413">
        <w:rPr>
          <w:rFonts w:eastAsia="Times New Roman" w:cs="Tahoma"/>
          <w:lang w:eastAsia="fr-FR"/>
        </w:rPr>
        <w:t>Le maître d'ouvrage pourra accepter ou refuser les sous-traitants en fonction des critères suivants :</w:t>
      </w:r>
    </w:p>
    <w:p w14:paraId="4F388BE7" w14:textId="3D16E5F9" w:rsidR="004B1967" w:rsidRPr="005E28A9" w:rsidRDefault="004D6C66" w:rsidP="005E28A9">
      <w:pPr>
        <w:numPr>
          <w:ilvl w:val="0"/>
          <w:numId w:val="11"/>
        </w:numPr>
        <w:tabs>
          <w:tab w:val="left" w:pos="284"/>
          <w:tab w:val="left" w:pos="8647"/>
        </w:tabs>
        <w:spacing w:after="0" w:line="240" w:lineRule="auto"/>
        <w:ind w:left="284" w:right="-2" w:hanging="284"/>
        <w:jc w:val="both"/>
        <w:rPr>
          <w:rFonts w:cs="Tahoma"/>
          <w:b/>
          <w:lang w:eastAsia="fr-FR"/>
        </w:rPr>
      </w:pPr>
      <w:proofErr w:type="gramStart"/>
      <w:r w:rsidRPr="004B1967">
        <w:rPr>
          <w:rFonts w:cs="Tahoma"/>
          <w:lang w:eastAsia="fr-FR"/>
        </w:rPr>
        <w:t>la</w:t>
      </w:r>
      <w:proofErr w:type="gramEnd"/>
      <w:r w:rsidRPr="004B1967">
        <w:rPr>
          <w:rFonts w:cs="Tahoma"/>
          <w:lang w:eastAsia="fr-FR"/>
        </w:rPr>
        <w:t xml:space="preserve"> part des prestations sous-traitées, la sous-</w:t>
      </w:r>
      <w:r w:rsidR="000F3308" w:rsidRPr="004B1967">
        <w:rPr>
          <w:rFonts w:cs="Tahoma"/>
          <w:lang w:eastAsia="fr-FR"/>
        </w:rPr>
        <w:t>t</w:t>
      </w:r>
      <w:r w:rsidR="004B1967">
        <w:rPr>
          <w:rFonts w:cs="Tahoma"/>
          <w:lang w:eastAsia="fr-FR"/>
        </w:rPr>
        <w:t>raitance totale étant prohibée</w:t>
      </w:r>
      <w:r w:rsidR="004B1967" w:rsidRPr="004B1967">
        <w:rPr>
          <w:rFonts w:cs="Tahoma"/>
          <w:lang w:eastAsia="fr-FR"/>
        </w:rPr>
        <w:t>, le titulaire ne pouvant sous-traiter qu’une partie des prestations du marché,</w:t>
      </w:r>
      <w:r w:rsidR="005E28A9" w:rsidRPr="005E28A9">
        <w:rPr>
          <w:rFonts w:cs="Tahoma"/>
          <w:b/>
          <w:lang w:eastAsia="fr-FR"/>
        </w:rPr>
        <w:t xml:space="preserve"> </w:t>
      </w:r>
    </w:p>
    <w:p w14:paraId="475BF149" w14:textId="77777777" w:rsidR="004D6C66" w:rsidRPr="004B1967"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proofErr w:type="gramStart"/>
      <w:r w:rsidRPr="004B1967">
        <w:rPr>
          <w:rFonts w:cs="Tahoma"/>
          <w:lang w:eastAsia="fr-FR"/>
        </w:rPr>
        <w:t>la</w:t>
      </w:r>
      <w:proofErr w:type="gramEnd"/>
      <w:r w:rsidRPr="004B1967">
        <w:rPr>
          <w:rFonts w:cs="Tahoma"/>
          <w:lang w:eastAsia="fr-FR"/>
        </w:rPr>
        <w:t xml:space="preserve"> régularité de la situation fiscale et sociale du sous-traitant (appréciée au moyen des certificats joints à la déclaration du candidat),</w:t>
      </w:r>
    </w:p>
    <w:p w14:paraId="2D446B97" w14:textId="77777777" w:rsidR="004D6C66" w:rsidRPr="00636B48"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r w:rsidRPr="00636B48">
        <w:rPr>
          <w:rFonts w:cs="Tahoma"/>
          <w:lang w:eastAsia="fr-FR"/>
        </w:rPr>
        <w:t xml:space="preserve">L’assurance </w:t>
      </w:r>
    </w:p>
    <w:p w14:paraId="34E0532D" w14:textId="77777777" w:rsidR="004D6C66" w:rsidRPr="00636B48" w:rsidRDefault="005C13DD" w:rsidP="008125A5">
      <w:pPr>
        <w:numPr>
          <w:ilvl w:val="0"/>
          <w:numId w:val="11"/>
        </w:numPr>
        <w:tabs>
          <w:tab w:val="left" w:pos="284"/>
          <w:tab w:val="left" w:pos="8647"/>
        </w:tabs>
        <w:spacing w:after="0" w:line="240" w:lineRule="auto"/>
        <w:ind w:left="284" w:right="-2" w:hanging="284"/>
        <w:jc w:val="both"/>
        <w:rPr>
          <w:rFonts w:cs="Tahoma"/>
          <w:lang w:eastAsia="fr-FR"/>
        </w:rPr>
      </w:pPr>
      <w:r w:rsidRPr="00636B48">
        <w:rPr>
          <w:rFonts w:cs="Tahoma"/>
          <w:lang w:eastAsia="fr-FR"/>
        </w:rPr>
        <w:t>L</w:t>
      </w:r>
      <w:r w:rsidR="004D6C66" w:rsidRPr="00636B48">
        <w:rPr>
          <w:rFonts w:cs="Tahoma"/>
          <w:lang w:eastAsia="fr-FR"/>
        </w:rPr>
        <w:t>es garanties professionnelles du sous-traitant (mentionnées dans la déclaration du candidat).</w:t>
      </w:r>
    </w:p>
    <w:p w14:paraId="1CE3BE97"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p>
    <w:p w14:paraId="68136724" w14:textId="77777777" w:rsidR="004D6C66" w:rsidRPr="00502413" w:rsidRDefault="004D6C66" w:rsidP="004D6C66">
      <w:pPr>
        <w:overflowPunct w:val="0"/>
        <w:autoSpaceDE w:val="0"/>
        <w:autoSpaceDN w:val="0"/>
        <w:adjustRightInd w:val="0"/>
        <w:spacing w:after="0" w:line="240" w:lineRule="auto"/>
        <w:jc w:val="both"/>
        <w:textAlignment w:val="baseline"/>
        <w:rPr>
          <w:rFonts w:eastAsia="Times New Roman" w:cs="Tahoma"/>
          <w:lang w:eastAsia="fr-FR"/>
        </w:rPr>
      </w:pPr>
      <w:r w:rsidRPr="00502413">
        <w:rPr>
          <w:rFonts w:eastAsia="Times New Roman" w:cs="Tahoma"/>
          <w:lang w:eastAsia="fr-FR"/>
        </w:rPr>
        <w:t xml:space="preserve">Les sous-traitants acceptés et dont les conditions de paiement ont été agréées ont droit au paiement direct sauf si le montant du sous-traité est inférieur à 600 € </w:t>
      </w:r>
      <w:r w:rsidR="000F3308">
        <w:rPr>
          <w:rFonts w:eastAsia="Times New Roman" w:cs="Tahoma"/>
          <w:lang w:eastAsia="fr-FR"/>
        </w:rPr>
        <w:t xml:space="preserve">TTC. </w:t>
      </w:r>
    </w:p>
    <w:p w14:paraId="4B68CA70" w14:textId="77777777" w:rsidR="00065B84" w:rsidRDefault="00065B84" w:rsidP="00636B48">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69" w:name="_Toc242593789"/>
    </w:p>
    <w:p w14:paraId="0E2AF5EB" w14:textId="77777777" w:rsidR="004D6C66" w:rsidRPr="00636B48" w:rsidRDefault="002D0B1C" w:rsidP="00636B48">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70" w:name="_Toc167983712"/>
      <w:r w:rsidRPr="00636B48">
        <w:rPr>
          <w:rFonts w:asciiTheme="minorHAnsi" w:eastAsiaTheme="minorHAnsi" w:hAnsiTheme="minorHAnsi" w:cs="AvantGardeGothicItcT-Bold"/>
          <w:color w:val="C00000"/>
        </w:rPr>
        <w:t>4.4</w:t>
      </w:r>
      <w:r w:rsidR="00F559F4">
        <w:rPr>
          <w:rFonts w:asciiTheme="minorHAnsi" w:eastAsiaTheme="minorHAnsi" w:hAnsiTheme="minorHAnsi" w:cs="AvantGardeGothicItcT-Bold"/>
          <w:color w:val="C00000"/>
        </w:rPr>
        <w:t>.</w:t>
      </w:r>
      <w:r w:rsidRPr="00636B48">
        <w:rPr>
          <w:rFonts w:asciiTheme="minorHAnsi" w:eastAsiaTheme="minorHAnsi" w:hAnsiTheme="minorHAnsi" w:cs="AvantGardeGothicItcT-Bold"/>
          <w:color w:val="C00000"/>
        </w:rPr>
        <w:t xml:space="preserve"> </w:t>
      </w:r>
      <w:r w:rsidR="00F559F4">
        <w:rPr>
          <w:rFonts w:asciiTheme="minorHAnsi" w:eastAsiaTheme="minorHAnsi" w:hAnsiTheme="minorHAnsi" w:cs="AvantGardeGothicItcT-Bold"/>
          <w:color w:val="C00000"/>
        </w:rPr>
        <w:tab/>
      </w:r>
      <w:r w:rsidR="004D6C66" w:rsidRPr="00636B48">
        <w:rPr>
          <w:rFonts w:asciiTheme="minorHAnsi" w:eastAsiaTheme="minorHAnsi" w:hAnsiTheme="minorHAnsi" w:cs="AvantGardeGothicItcT-Bold"/>
          <w:color w:val="C00000"/>
        </w:rPr>
        <w:t>Cotraitance</w:t>
      </w:r>
      <w:bookmarkEnd w:id="69"/>
      <w:bookmarkEnd w:id="70"/>
      <w:r w:rsidR="004D6C66" w:rsidRPr="00636B48">
        <w:rPr>
          <w:rFonts w:asciiTheme="minorHAnsi" w:eastAsiaTheme="minorHAnsi" w:hAnsiTheme="minorHAnsi" w:cs="AvantGardeGothicItcT-Bold"/>
          <w:color w:val="C00000"/>
        </w:rPr>
        <w:t xml:space="preserve"> </w:t>
      </w:r>
    </w:p>
    <w:p w14:paraId="2128F9F0" w14:textId="77777777" w:rsidR="0023611E" w:rsidRPr="00695114" w:rsidRDefault="0023611E" w:rsidP="0023611E">
      <w:pPr>
        <w:spacing w:after="0" w:line="240" w:lineRule="auto"/>
        <w:jc w:val="both"/>
        <w:rPr>
          <w:rFonts w:ascii="Calibri" w:eastAsia="Times New Roman" w:hAnsi="Calibri" w:cs="Tahoma"/>
          <w:lang w:eastAsia="fr-FR"/>
        </w:rPr>
      </w:pPr>
      <w:r w:rsidRPr="00DF1DF6">
        <w:rPr>
          <w:rFonts w:eastAsia="Times New Roman" w:cs="Tahoma"/>
          <w:lang w:eastAsia="fr-FR"/>
        </w:rPr>
        <w:t>Aucune forme de groupement n’est impos</w:t>
      </w:r>
      <w:r>
        <w:rPr>
          <w:rFonts w:eastAsia="Times New Roman" w:cs="Tahoma"/>
          <w:lang w:eastAsia="fr-FR"/>
        </w:rPr>
        <w:t xml:space="preserve">ée par le pouvoir adjudicateur. </w:t>
      </w:r>
    </w:p>
    <w:p w14:paraId="3C091D31" w14:textId="3281456B" w:rsidR="0023611E" w:rsidRDefault="0023611E" w:rsidP="0023611E">
      <w:pPr>
        <w:autoSpaceDE w:val="0"/>
        <w:autoSpaceDN w:val="0"/>
        <w:adjustRightInd w:val="0"/>
        <w:spacing w:after="0" w:line="240" w:lineRule="auto"/>
        <w:rPr>
          <w:rFonts w:ascii="Calibri" w:hAnsi="Calibri" w:cs="Calibri"/>
        </w:rPr>
      </w:pPr>
      <w:r>
        <w:rPr>
          <w:rFonts w:ascii="Calibri" w:hAnsi="Calibri" w:cs="Calibri"/>
        </w:rPr>
        <w:t>Le pouvoir adjudicateur interdit aux candidats de présenter, pour le même lot, plusieurs offres en agissant à la fois :</w:t>
      </w:r>
    </w:p>
    <w:p w14:paraId="44B1B2B3" w14:textId="77777777" w:rsidR="0023611E" w:rsidRDefault="0023611E" w:rsidP="0023611E">
      <w:pPr>
        <w:autoSpaceDE w:val="0"/>
        <w:autoSpaceDN w:val="0"/>
        <w:adjustRightInd w:val="0"/>
        <w:spacing w:after="0" w:line="240" w:lineRule="auto"/>
        <w:rPr>
          <w:rFonts w:ascii="Calibri" w:hAnsi="Calibri" w:cs="Calibri"/>
        </w:rPr>
      </w:pPr>
      <w:r>
        <w:rPr>
          <w:rFonts w:ascii="Calibri" w:hAnsi="Calibri" w:cs="Calibri"/>
        </w:rPr>
        <w:t>- En qualité de candidats individuels et de membres d'un ou plusieurs groupements</w:t>
      </w:r>
    </w:p>
    <w:p w14:paraId="702144F5" w14:textId="77777777" w:rsidR="0023611E" w:rsidRDefault="0023611E" w:rsidP="0023611E">
      <w:pPr>
        <w:spacing w:after="0" w:line="240" w:lineRule="auto"/>
        <w:jc w:val="both"/>
        <w:rPr>
          <w:rFonts w:eastAsia="Times New Roman" w:cs="Tahoma"/>
          <w:lang w:eastAsia="fr-FR"/>
        </w:rPr>
      </w:pPr>
      <w:r>
        <w:rPr>
          <w:rFonts w:ascii="Calibri" w:hAnsi="Calibri" w:cs="Calibri"/>
        </w:rPr>
        <w:t>- En qualité de membres de plusieurs groupements.</w:t>
      </w:r>
    </w:p>
    <w:p w14:paraId="475F533B" w14:textId="77777777" w:rsidR="0023611E" w:rsidRDefault="0023611E" w:rsidP="0023611E">
      <w:pPr>
        <w:overflowPunct w:val="0"/>
        <w:autoSpaceDE w:val="0"/>
        <w:autoSpaceDN w:val="0"/>
        <w:adjustRightInd w:val="0"/>
        <w:spacing w:after="0" w:line="240" w:lineRule="auto"/>
        <w:jc w:val="both"/>
        <w:textAlignment w:val="baseline"/>
        <w:rPr>
          <w:rFonts w:eastAsia="Times New Roman" w:cs="Tahoma"/>
          <w:lang w:eastAsia="fr-FR"/>
        </w:rPr>
      </w:pPr>
    </w:p>
    <w:p w14:paraId="2F08CB63" w14:textId="77777777" w:rsidR="0023611E" w:rsidRDefault="0023611E" w:rsidP="0023611E">
      <w:pPr>
        <w:overflowPunct w:val="0"/>
        <w:autoSpaceDE w:val="0"/>
        <w:autoSpaceDN w:val="0"/>
        <w:adjustRightInd w:val="0"/>
        <w:spacing w:after="0" w:line="240" w:lineRule="auto"/>
        <w:jc w:val="both"/>
        <w:textAlignment w:val="baseline"/>
        <w:rPr>
          <w:rFonts w:eastAsia="Times New Roman" w:cs="Tahoma"/>
          <w:lang w:eastAsia="fr-FR"/>
        </w:rPr>
      </w:pPr>
      <w:r w:rsidRPr="00DF1DF6">
        <w:rPr>
          <w:rFonts w:eastAsia="Times New Roman" w:cs="Tahoma"/>
          <w:lang w:eastAsia="fr-FR"/>
        </w:rPr>
        <w:t>En cas d’attribution du marché à groupement conjoint, le mandataire du groupement sera</w:t>
      </w:r>
      <w:r>
        <w:rPr>
          <w:rFonts w:eastAsia="Times New Roman" w:cs="Tahoma"/>
          <w:lang w:eastAsia="fr-FR"/>
        </w:rPr>
        <w:t xml:space="preserve"> solidaire, pour l’exécution du </w:t>
      </w:r>
      <w:r w:rsidRPr="00DF1DF6">
        <w:rPr>
          <w:rFonts w:eastAsia="Times New Roman" w:cs="Tahoma"/>
          <w:lang w:eastAsia="fr-FR"/>
        </w:rPr>
        <w:t>marché de chacun des membres du groupement pour ses obligations contractuelles.</w:t>
      </w:r>
    </w:p>
    <w:p w14:paraId="7F6F5D58" w14:textId="77777777" w:rsidR="0023611E" w:rsidRDefault="0023611E" w:rsidP="0023611E">
      <w:pPr>
        <w:overflowPunct w:val="0"/>
        <w:autoSpaceDE w:val="0"/>
        <w:autoSpaceDN w:val="0"/>
        <w:adjustRightInd w:val="0"/>
        <w:spacing w:after="0" w:line="240" w:lineRule="auto"/>
        <w:jc w:val="both"/>
        <w:textAlignment w:val="baseline"/>
        <w:rPr>
          <w:rFonts w:eastAsia="Times New Roman" w:cs="Tahoma"/>
          <w:lang w:eastAsia="fr-FR"/>
        </w:rPr>
      </w:pPr>
    </w:p>
    <w:p w14:paraId="6E5CE4A3" w14:textId="2450EA0C" w:rsidR="0023611E" w:rsidRDefault="0023611E" w:rsidP="0023611E">
      <w:pPr>
        <w:overflowPunct w:val="0"/>
        <w:autoSpaceDE w:val="0"/>
        <w:autoSpaceDN w:val="0"/>
        <w:adjustRightInd w:val="0"/>
        <w:spacing w:after="0" w:line="240" w:lineRule="auto"/>
        <w:jc w:val="both"/>
        <w:textAlignment w:val="baseline"/>
        <w:rPr>
          <w:rFonts w:eastAsia="Times New Roman" w:cs="Tahoma"/>
          <w:bCs/>
          <w:lang w:eastAsia="fr-FR"/>
        </w:rPr>
      </w:pPr>
      <w:r w:rsidRPr="00553527">
        <w:rPr>
          <w:rFonts w:eastAsia="Times New Roman" w:cs="Tahoma"/>
          <w:bCs/>
          <w:lang w:eastAsia="fr-FR"/>
        </w:rPr>
        <w:t>Si le groupement ou un des membres du groupement a l’intention de faire appel à de la sous-traitance, les dispositions énoncées aux articles 4.1 à 4.3 ci-avant sont applicables.</w:t>
      </w:r>
    </w:p>
    <w:p w14:paraId="45DAC8D8" w14:textId="77777777" w:rsidR="006F14A2" w:rsidRPr="00553527" w:rsidRDefault="006F14A2" w:rsidP="0023611E">
      <w:pPr>
        <w:overflowPunct w:val="0"/>
        <w:autoSpaceDE w:val="0"/>
        <w:autoSpaceDN w:val="0"/>
        <w:adjustRightInd w:val="0"/>
        <w:spacing w:after="0" w:line="240" w:lineRule="auto"/>
        <w:jc w:val="both"/>
        <w:textAlignment w:val="baseline"/>
        <w:rPr>
          <w:rFonts w:eastAsia="Times New Roman" w:cs="Tahoma"/>
          <w:bCs/>
          <w:lang w:eastAsia="fr-FR"/>
        </w:rPr>
      </w:pPr>
    </w:p>
    <w:p w14:paraId="7CBC422A" w14:textId="77777777" w:rsidR="00DF1DF6" w:rsidRPr="00502413" w:rsidRDefault="00DF1DF6" w:rsidP="00FD21BB">
      <w:pPr>
        <w:overflowPunct w:val="0"/>
        <w:autoSpaceDE w:val="0"/>
        <w:autoSpaceDN w:val="0"/>
        <w:adjustRightInd w:val="0"/>
        <w:spacing w:after="0" w:line="240" w:lineRule="auto"/>
        <w:jc w:val="both"/>
        <w:textAlignment w:val="baseline"/>
        <w:rPr>
          <w:rFonts w:eastAsia="Times New Roman" w:cs="Tahoma"/>
          <w:bCs/>
          <w:lang w:eastAsia="fr-FR"/>
        </w:rPr>
      </w:pPr>
    </w:p>
    <w:p w14:paraId="5D433653" w14:textId="77777777" w:rsidR="004D6C66" w:rsidRDefault="004D6C66" w:rsidP="00F559F4">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ind w:left="360" w:hanging="360"/>
        <w:jc w:val="both"/>
        <w:textAlignment w:val="auto"/>
        <w:rPr>
          <w:rFonts w:asciiTheme="minorHAnsi" w:eastAsiaTheme="minorHAnsi" w:hAnsiTheme="minorHAnsi" w:cs="AvantGardeGothicItcT-Bold"/>
          <w:caps/>
          <w:color w:val="C00000"/>
        </w:rPr>
      </w:pPr>
      <w:bookmarkStart w:id="71" w:name="_Toc167983713"/>
      <w:r w:rsidRPr="00F559F4">
        <w:rPr>
          <w:rFonts w:asciiTheme="minorHAnsi" w:eastAsiaTheme="minorHAnsi" w:hAnsiTheme="minorHAnsi" w:cs="AvantGardeGothicItcT-Bold"/>
          <w:caps/>
          <w:color w:val="C00000"/>
        </w:rPr>
        <w:t>ARTICLE 5 - JUGEMENT DES CANDIDATURES ET DES OFFRES</w:t>
      </w:r>
      <w:bookmarkEnd w:id="71"/>
    </w:p>
    <w:p w14:paraId="7687EBBC" w14:textId="77777777" w:rsidR="004D6C66" w:rsidRPr="00445490" w:rsidRDefault="0026326E" w:rsidP="00445490">
      <w:pPr>
        <w:jc w:val="both"/>
        <w:rPr>
          <w:b/>
          <w:lang w:eastAsia="fr-FR"/>
        </w:rPr>
      </w:pPr>
      <w:r w:rsidRPr="000F3308">
        <w:rPr>
          <w:b/>
          <w:lang w:eastAsia="fr-FR"/>
        </w:rPr>
        <w:t>Conformément à</w:t>
      </w:r>
      <w:r w:rsidR="000726FD" w:rsidRPr="000726FD">
        <w:t xml:space="preserve"> </w:t>
      </w:r>
      <w:r w:rsidR="000726FD" w:rsidRPr="000726FD">
        <w:rPr>
          <w:b/>
          <w:lang w:eastAsia="fr-FR"/>
        </w:rPr>
        <w:t>l’article R2161-4 du CCP</w:t>
      </w:r>
      <w:r w:rsidRPr="000F3308">
        <w:rPr>
          <w:b/>
          <w:lang w:eastAsia="fr-FR"/>
        </w:rPr>
        <w:t xml:space="preserve">, le pouvoir adjudicateur se réserve la possibilité d’examiner les offres avant les candidatures. </w:t>
      </w:r>
    </w:p>
    <w:p w14:paraId="576B867A" w14:textId="77777777" w:rsidR="004D6C66" w:rsidRPr="00F559F4" w:rsidRDefault="002D0B1C" w:rsidP="00F559F4">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72" w:name="_Toc167983714"/>
      <w:r w:rsidRPr="00F559F4">
        <w:rPr>
          <w:rFonts w:asciiTheme="minorHAnsi" w:eastAsiaTheme="minorHAnsi" w:hAnsiTheme="minorHAnsi" w:cs="AvantGardeGothicItcT-Bold"/>
          <w:color w:val="C00000"/>
        </w:rPr>
        <w:t>5.1</w:t>
      </w:r>
      <w:r w:rsidR="00F559F4">
        <w:rPr>
          <w:rFonts w:asciiTheme="minorHAnsi" w:eastAsiaTheme="minorHAnsi" w:hAnsiTheme="minorHAnsi" w:cs="AvantGardeGothicItcT-Bold"/>
          <w:color w:val="C00000"/>
        </w:rPr>
        <w:t>.</w:t>
      </w:r>
      <w:r w:rsidRPr="00F559F4">
        <w:rPr>
          <w:rFonts w:asciiTheme="minorHAnsi" w:eastAsiaTheme="minorHAnsi" w:hAnsiTheme="minorHAnsi" w:cs="AvantGardeGothicItcT-Bold"/>
          <w:color w:val="C00000"/>
        </w:rPr>
        <w:t xml:space="preserve"> </w:t>
      </w:r>
      <w:r w:rsidR="00F559F4">
        <w:rPr>
          <w:rFonts w:asciiTheme="minorHAnsi" w:eastAsiaTheme="minorHAnsi" w:hAnsiTheme="minorHAnsi" w:cs="AvantGardeGothicItcT-Bold"/>
          <w:color w:val="C00000"/>
        </w:rPr>
        <w:tab/>
      </w:r>
      <w:r w:rsidR="00CE6C84" w:rsidRPr="00F559F4">
        <w:rPr>
          <w:rFonts w:asciiTheme="minorHAnsi" w:eastAsiaTheme="minorHAnsi" w:hAnsiTheme="minorHAnsi" w:cs="AvantGardeGothicItcT-Bold"/>
          <w:color w:val="C00000"/>
        </w:rPr>
        <w:t>Choix des c</w:t>
      </w:r>
      <w:r w:rsidR="004D6C66" w:rsidRPr="00F559F4">
        <w:rPr>
          <w:rFonts w:asciiTheme="minorHAnsi" w:eastAsiaTheme="minorHAnsi" w:hAnsiTheme="minorHAnsi" w:cs="AvantGardeGothicItcT-Bold"/>
          <w:color w:val="C00000"/>
        </w:rPr>
        <w:t>andidatures</w:t>
      </w:r>
      <w:bookmarkEnd w:id="72"/>
      <w:r w:rsidR="004D6C66" w:rsidRPr="00F559F4">
        <w:rPr>
          <w:rFonts w:asciiTheme="minorHAnsi" w:eastAsiaTheme="minorHAnsi" w:hAnsiTheme="minorHAnsi" w:cs="AvantGardeGothicItcT-Bold"/>
          <w:color w:val="C00000"/>
        </w:rPr>
        <w:t xml:space="preserve"> </w:t>
      </w:r>
    </w:p>
    <w:p w14:paraId="5312E7D6" w14:textId="77777777" w:rsidR="004D6C66" w:rsidRPr="00502413" w:rsidRDefault="004D6C66" w:rsidP="004D6C66">
      <w:pPr>
        <w:spacing w:after="60" w:line="240" w:lineRule="auto"/>
        <w:outlineLvl w:val="1"/>
        <w:rPr>
          <w:rFonts w:eastAsia="Times New Roman" w:cs="Tahoma"/>
          <w:b/>
          <w:lang w:eastAsia="fr-FR"/>
        </w:rPr>
      </w:pPr>
    </w:p>
    <w:p w14:paraId="1754DDB4" w14:textId="77777777" w:rsidR="00DF1DF6" w:rsidRPr="00445490" w:rsidRDefault="002D0B1C" w:rsidP="00445490">
      <w:pPr>
        <w:pStyle w:val="Titre3"/>
        <w:keepLines/>
        <w:tabs>
          <w:tab w:val="clear" w:pos="8506"/>
          <w:tab w:val="left" w:pos="8647"/>
        </w:tabs>
        <w:ind w:left="0" w:right="-2" w:firstLine="0"/>
        <w:jc w:val="both"/>
        <w:rPr>
          <w:rFonts w:asciiTheme="minorHAnsi" w:hAnsiTheme="minorHAnsi" w:cs="Times New Roman"/>
          <w:sz w:val="22"/>
          <w:szCs w:val="22"/>
        </w:rPr>
      </w:pPr>
      <w:r w:rsidRPr="00F559F4">
        <w:rPr>
          <w:rFonts w:asciiTheme="minorHAnsi" w:hAnsiTheme="minorHAnsi" w:cs="Times New Roman"/>
          <w:sz w:val="22"/>
          <w:szCs w:val="22"/>
        </w:rPr>
        <w:t>5.1.1 -</w:t>
      </w:r>
      <w:r w:rsidR="004D6C66" w:rsidRPr="00F559F4">
        <w:rPr>
          <w:rFonts w:asciiTheme="minorHAnsi" w:hAnsiTheme="minorHAnsi" w:cs="Times New Roman"/>
          <w:sz w:val="22"/>
          <w:szCs w:val="22"/>
        </w:rPr>
        <w:t xml:space="preserve"> Examen des candidatures </w:t>
      </w:r>
    </w:p>
    <w:p w14:paraId="2DC9F784" w14:textId="77777777" w:rsidR="00ED6F1B" w:rsidRDefault="000726FD" w:rsidP="00ED6F1B">
      <w:pPr>
        <w:autoSpaceDE w:val="0"/>
        <w:autoSpaceDN w:val="0"/>
        <w:adjustRightInd w:val="0"/>
        <w:spacing w:after="0" w:line="240" w:lineRule="auto"/>
        <w:jc w:val="both"/>
        <w:rPr>
          <w:rFonts w:eastAsia="Times New Roman" w:cs="Tahoma"/>
          <w:color w:val="000000"/>
          <w:lang w:eastAsia="fr-FR"/>
        </w:rPr>
      </w:pPr>
      <w:r w:rsidRPr="000726FD">
        <w:rPr>
          <w:rFonts w:eastAsia="Times New Roman" w:cs="Tahoma"/>
          <w:color w:val="000000"/>
          <w:lang w:eastAsia="fr-FR"/>
        </w:rPr>
        <w:t>L’analyse des candidatures sera faite selon les dispositions des articles R2144-1 et suivants du CCP, au regard des seuls éléments fournis par les candidats. L’attention des candidats est attirée sur le fait qu’en application de l’article R2144-2 du CCP, le pouvoir adjudicateur dispose de la possibilité de ne pas réclamer les pièces absentes ou incomplètes du dossier de candidature et de rejeter celle-ci en l’état ; le complément des candidatures ne sera donc pas systématique.</w:t>
      </w:r>
    </w:p>
    <w:p w14:paraId="3829547A" w14:textId="77777777" w:rsidR="000726FD" w:rsidRPr="00ED6F1B" w:rsidRDefault="000726FD" w:rsidP="00ED6F1B">
      <w:pPr>
        <w:autoSpaceDE w:val="0"/>
        <w:autoSpaceDN w:val="0"/>
        <w:adjustRightInd w:val="0"/>
        <w:spacing w:after="0" w:line="240" w:lineRule="auto"/>
        <w:jc w:val="both"/>
        <w:rPr>
          <w:rFonts w:eastAsia="Times New Roman" w:cs="Tahoma"/>
          <w:color w:val="000000"/>
          <w:lang w:eastAsia="fr-FR"/>
        </w:rPr>
      </w:pPr>
    </w:p>
    <w:p w14:paraId="249A97C6" w14:textId="77777777" w:rsidR="009252FA" w:rsidRPr="009D20EA" w:rsidRDefault="009252FA" w:rsidP="009252FA">
      <w:pPr>
        <w:autoSpaceDE w:val="0"/>
        <w:autoSpaceDN w:val="0"/>
        <w:adjustRightInd w:val="0"/>
        <w:spacing w:after="0" w:line="240" w:lineRule="auto"/>
        <w:jc w:val="both"/>
        <w:rPr>
          <w:rFonts w:eastAsia="Times New Roman" w:cs="Tahoma"/>
          <w:b/>
          <w:color w:val="000000"/>
          <w:lang w:eastAsia="fr-FR"/>
        </w:rPr>
      </w:pPr>
      <w:r w:rsidRPr="009D20EA">
        <w:rPr>
          <w:rFonts w:eastAsia="Times New Roman" w:cs="Tahoma"/>
          <w:b/>
          <w:color w:val="000000"/>
          <w:lang w:eastAsia="fr-FR"/>
        </w:rPr>
        <w:t>Ne seront par ailleurs prises en compte que les offres des candidats qui présentent au vu des documents qu'ils ont produits, des garanties et capacités professionnelles, techniques et financières suffisantes et en adéquation avec l’objet et l’ampleur du marché.</w:t>
      </w:r>
    </w:p>
    <w:p w14:paraId="59BD5D65" w14:textId="77777777" w:rsidR="004D6C66" w:rsidRPr="00502413" w:rsidRDefault="004D6C66" w:rsidP="004D6C66">
      <w:pPr>
        <w:autoSpaceDE w:val="0"/>
        <w:autoSpaceDN w:val="0"/>
        <w:adjustRightInd w:val="0"/>
        <w:spacing w:after="0" w:line="240" w:lineRule="auto"/>
        <w:jc w:val="both"/>
        <w:rPr>
          <w:rFonts w:eastAsia="Times New Roman" w:cs="Tahoma"/>
          <w:color w:val="000000"/>
          <w:lang w:eastAsia="fr-FR"/>
        </w:rPr>
      </w:pPr>
    </w:p>
    <w:p w14:paraId="50B4DD0F" w14:textId="77777777" w:rsidR="004D6C66" w:rsidRDefault="004D6C66" w:rsidP="004D6C66">
      <w:pPr>
        <w:autoSpaceDE w:val="0"/>
        <w:autoSpaceDN w:val="0"/>
        <w:adjustRightInd w:val="0"/>
        <w:spacing w:after="0" w:line="240" w:lineRule="auto"/>
        <w:jc w:val="both"/>
        <w:rPr>
          <w:rFonts w:eastAsia="Times New Roman" w:cs="Tahoma"/>
          <w:color w:val="000000"/>
          <w:lang w:eastAsia="fr-FR"/>
        </w:rPr>
      </w:pPr>
      <w:r w:rsidRPr="00502413">
        <w:rPr>
          <w:rFonts w:eastAsia="Times New Roman" w:cs="Tahoma"/>
          <w:color w:val="000000"/>
          <w:lang w:eastAsia="fr-FR"/>
        </w:rPr>
        <w:t xml:space="preserve">Ces aptitudes seront appréciées au regard des niveaux minimaux de capacités si demandés, des documents, et des renseignements relatifs à leur expérience, leur capacité professionnelle, technique et financière, exigés et mentionnés dans le règlement de la consultation relatif à la présente consultation. </w:t>
      </w:r>
    </w:p>
    <w:p w14:paraId="45915B78" w14:textId="77777777" w:rsidR="000370AF" w:rsidRPr="00502413" w:rsidRDefault="000370AF" w:rsidP="004D6C66">
      <w:pPr>
        <w:autoSpaceDE w:val="0"/>
        <w:autoSpaceDN w:val="0"/>
        <w:adjustRightInd w:val="0"/>
        <w:spacing w:after="0" w:line="240" w:lineRule="auto"/>
        <w:jc w:val="both"/>
        <w:rPr>
          <w:rFonts w:eastAsia="Times New Roman" w:cs="Tahoma"/>
          <w:color w:val="000000"/>
          <w:lang w:eastAsia="fr-FR"/>
        </w:rPr>
      </w:pPr>
    </w:p>
    <w:p w14:paraId="746EEE52" w14:textId="77777777" w:rsidR="004D6C66" w:rsidRPr="00502413" w:rsidRDefault="004D6C66" w:rsidP="004D6C66">
      <w:pPr>
        <w:autoSpaceDE w:val="0"/>
        <w:autoSpaceDN w:val="0"/>
        <w:adjustRightInd w:val="0"/>
        <w:spacing w:after="0" w:line="240" w:lineRule="auto"/>
        <w:jc w:val="both"/>
        <w:rPr>
          <w:rFonts w:eastAsia="Times New Roman" w:cs="Tahoma"/>
          <w:color w:val="000000"/>
          <w:lang w:eastAsia="fr-FR"/>
        </w:rPr>
      </w:pPr>
      <w:r w:rsidRPr="00502413">
        <w:rPr>
          <w:rFonts w:eastAsia="Times New Roman" w:cs="Tahoma"/>
          <w:color w:val="000000"/>
          <w:lang w:eastAsia="fr-FR"/>
        </w:rPr>
        <w:t xml:space="preserve">Pour justifier de ses capacités professionnelles, techniques et financières, le candidat, même s’il s’agit d’un groupement, peut demander que soient également prises en compte les capacités professionnelles, techniques, et financières d’autres opérateurs économiques (par exemple : sous-traitant, société mère, filiale ou autres), quelle que soit la nature des liens existant entre ces opérateurs et lui. </w:t>
      </w:r>
    </w:p>
    <w:p w14:paraId="5EB9B6EC" w14:textId="77777777" w:rsidR="004D6C66" w:rsidRPr="00502413" w:rsidRDefault="004D6C66" w:rsidP="004D6C66">
      <w:pPr>
        <w:autoSpaceDE w:val="0"/>
        <w:autoSpaceDN w:val="0"/>
        <w:adjustRightInd w:val="0"/>
        <w:spacing w:after="0" w:line="240" w:lineRule="auto"/>
        <w:jc w:val="both"/>
        <w:rPr>
          <w:rFonts w:eastAsia="Times New Roman" w:cs="Tahoma"/>
          <w:color w:val="000000"/>
          <w:lang w:eastAsia="fr-FR"/>
        </w:rPr>
      </w:pPr>
    </w:p>
    <w:p w14:paraId="3DB73C9F" w14:textId="77777777" w:rsidR="00A71F8C" w:rsidRDefault="00A71F8C" w:rsidP="004D6C66">
      <w:pPr>
        <w:autoSpaceDE w:val="0"/>
        <w:autoSpaceDN w:val="0"/>
        <w:adjustRightInd w:val="0"/>
        <w:spacing w:after="0" w:line="240" w:lineRule="auto"/>
        <w:rPr>
          <w:rFonts w:eastAsia="Times New Roman" w:cs="Tahoma"/>
          <w:color w:val="000000"/>
          <w:lang w:eastAsia="fr-FR"/>
        </w:rPr>
      </w:pPr>
    </w:p>
    <w:p w14:paraId="15AB74BF" w14:textId="142DD7A9" w:rsidR="004D6C66" w:rsidRDefault="004D6C66" w:rsidP="004D6C66">
      <w:pPr>
        <w:autoSpaceDE w:val="0"/>
        <w:autoSpaceDN w:val="0"/>
        <w:adjustRightInd w:val="0"/>
        <w:spacing w:after="0" w:line="240" w:lineRule="auto"/>
        <w:rPr>
          <w:rFonts w:eastAsia="Times New Roman" w:cs="Tahoma"/>
          <w:color w:val="000000"/>
          <w:lang w:eastAsia="fr-FR"/>
        </w:rPr>
      </w:pPr>
      <w:r w:rsidRPr="00502413">
        <w:rPr>
          <w:rFonts w:eastAsia="Times New Roman" w:cs="Tahoma"/>
          <w:color w:val="000000"/>
          <w:lang w:eastAsia="fr-FR"/>
        </w:rPr>
        <w:t xml:space="preserve">Dans ce cas, le candidat doit justifier : </w:t>
      </w:r>
    </w:p>
    <w:p w14:paraId="6DAA8446" w14:textId="77777777" w:rsidR="00F559F4" w:rsidRPr="00502413" w:rsidRDefault="00F559F4" w:rsidP="004D6C66">
      <w:pPr>
        <w:autoSpaceDE w:val="0"/>
        <w:autoSpaceDN w:val="0"/>
        <w:adjustRightInd w:val="0"/>
        <w:spacing w:after="0" w:line="240" w:lineRule="auto"/>
        <w:rPr>
          <w:rFonts w:eastAsia="Times New Roman" w:cs="Tahoma"/>
          <w:color w:val="000000"/>
          <w:lang w:eastAsia="fr-FR"/>
        </w:rPr>
      </w:pPr>
    </w:p>
    <w:p w14:paraId="41A156CF" w14:textId="77777777" w:rsidR="004D6C66" w:rsidRPr="00F559F4" w:rsidRDefault="004D6C66" w:rsidP="008125A5">
      <w:pPr>
        <w:numPr>
          <w:ilvl w:val="0"/>
          <w:numId w:val="11"/>
        </w:numPr>
        <w:tabs>
          <w:tab w:val="left" w:pos="284"/>
          <w:tab w:val="left" w:pos="8647"/>
        </w:tabs>
        <w:spacing w:after="0" w:line="240" w:lineRule="auto"/>
        <w:ind w:left="284" w:right="-2" w:hanging="284"/>
        <w:jc w:val="both"/>
        <w:rPr>
          <w:rFonts w:cs="Tahoma"/>
          <w:lang w:eastAsia="fr-FR"/>
        </w:rPr>
      </w:pPr>
      <w:proofErr w:type="gramStart"/>
      <w:r w:rsidRPr="00F559F4">
        <w:rPr>
          <w:rFonts w:cs="Tahoma"/>
          <w:lang w:eastAsia="fr-FR"/>
        </w:rPr>
        <w:t>des</w:t>
      </w:r>
      <w:proofErr w:type="gramEnd"/>
      <w:r w:rsidRPr="00F559F4">
        <w:rPr>
          <w:rFonts w:cs="Tahoma"/>
          <w:lang w:eastAsia="fr-FR"/>
        </w:rPr>
        <w:t xml:space="preserve"> capacités de ce ou ces opérateurs. Il produira à cet effet les mêmes documents et renseignements concernant ce ou ces opérateurs économiques que ceux exigés des candidats ; </w:t>
      </w:r>
    </w:p>
    <w:p w14:paraId="658C13E5" w14:textId="77777777" w:rsidR="004D6C66" w:rsidRPr="00502413" w:rsidRDefault="004D6C66" w:rsidP="008125A5">
      <w:pPr>
        <w:numPr>
          <w:ilvl w:val="0"/>
          <w:numId w:val="11"/>
        </w:numPr>
        <w:tabs>
          <w:tab w:val="left" w:pos="284"/>
          <w:tab w:val="left" w:pos="8647"/>
        </w:tabs>
        <w:spacing w:after="0" w:line="240" w:lineRule="auto"/>
        <w:ind w:left="284" w:right="-2" w:hanging="284"/>
        <w:jc w:val="both"/>
        <w:rPr>
          <w:rFonts w:eastAsia="Times New Roman" w:cs="Tahoma"/>
          <w:color w:val="000000"/>
          <w:lang w:eastAsia="fr-FR"/>
        </w:rPr>
      </w:pPr>
      <w:proofErr w:type="gramStart"/>
      <w:r w:rsidRPr="00F559F4">
        <w:rPr>
          <w:rFonts w:cs="Tahoma"/>
          <w:lang w:eastAsia="fr-FR"/>
        </w:rPr>
        <w:t>du</w:t>
      </w:r>
      <w:proofErr w:type="gramEnd"/>
      <w:r w:rsidRPr="00F559F4">
        <w:rPr>
          <w:rFonts w:cs="Tahoma"/>
          <w:lang w:eastAsia="fr-FR"/>
        </w:rPr>
        <w:t xml:space="preserve"> fait qu’il dispose des capacités de ce ou ces opérateurs pour l’exécution du marché. Il joindra à son dossier de candidature un engagement écrit de ce ou ces opérateurs</w:t>
      </w:r>
      <w:r w:rsidRPr="00502413">
        <w:rPr>
          <w:rFonts w:eastAsia="Times New Roman" w:cs="Tahoma"/>
          <w:color w:val="000000"/>
          <w:lang w:eastAsia="fr-FR"/>
        </w:rPr>
        <w:t xml:space="preserve"> économiques. </w:t>
      </w:r>
    </w:p>
    <w:p w14:paraId="49E42A15" w14:textId="77777777" w:rsidR="004D6C66" w:rsidRPr="00502413" w:rsidRDefault="004D6C66" w:rsidP="00AE102D">
      <w:pPr>
        <w:autoSpaceDE w:val="0"/>
        <w:autoSpaceDN w:val="0"/>
        <w:adjustRightInd w:val="0"/>
        <w:spacing w:after="0" w:line="240" w:lineRule="auto"/>
        <w:jc w:val="both"/>
        <w:rPr>
          <w:rFonts w:eastAsia="Times New Roman" w:cs="Tahoma"/>
          <w:color w:val="000000"/>
          <w:lang w:eastAsia="fr-FR"/>
        </w:rPr>
      </w:pPr>
    </w:p>
    <w:p w14:paraId="512F4510" w14:textId="77777777" w:rsidR="004D6C66" w:rsidRPr="00502413" w:rsidRDefault="004D6C66" w:rsidP="00AE102D">
      <w:pPr>
        <w:autoSpaceDE w:val="0"/>
        <w:autoSpaceDN w:val="0"/>
        <w:adjustRightInd w:val="0"/>
        <w:spacing w:after="0" w:line="240" w:lineRule="auto"/>
        <w:jc w:val="both"/>
        <w:rPr>
          <w:rFonts w:eastAsia="Times New Roman" w:cs="Tahoma"/>
          <w:color w:val="000000"/>
          <w:lang w:eastAsia="fr-FR"/>
        </w:rPr>
      </w:pPr>
      <w:r w:rsidRPr="00502413">
        <w:rPr>
          <w:rFonts w:eastAsia="Times New Roman" w:cs="Tahoma"/>
          <w:color w:val="000000"/>
          <w:lang w:eastAsia="fr-FR"/>
        </w:rPr>
        <w:t xml:space="preserve">En cas de cotraitance, l’appréciation des capacités professionnelles, techniques et financières des membres du groupement est globale. </w:t>
      </w:r>
    </w:p>
    <w:p w14:paraId="1D79640F" w14:textId="77777777" w:rsidR="004D6C66" w:rsidRPr="00502413" w:rsidRDefault="004D6C66" w:rsidP="00AE102D">
      <w:pPr>
        <w:autoSpaceDE w:val="0"/>
        <w:autoSpaceDN w:val="0"/>
        <w:adjustRightInd w:val="0"/>
        <w:spacing w:after="0" w:line="240" w:lineRule="auto"/>
        <w:jc w:val="both"/>
        <w:rPr>
          <w:rFonts w:eastAsia="Times New Roman" w:cs="Tahoma"/>
          <w:color w:val="000000"/>
          <w:lang w:eastAsia="fr-FR"/>
        </w:rPr>
      </w:pPr>
    </w:p>
    <w:p w14:paraId="550066D8" w14:textId="77777777" w:rsidR="004D6C66" w:rsidRPr="00502413" w:rsidRDefault="004D6C66" w:rsidP="00AE102D">
      <w:pPr>
        <w:autoSpaceDE w:val="0"/>
        <w:autoSpaceDN w:val="0"/>
        <w:adjustRightInd w:val="0"/>
        <w:spacing w:after="0" w:line="240" w:lineRule="auto"/>
        <w:jc w:val="both"/>
        <w:rPr>
          <w:rFonts w:eastAsia="Times New Roman" w:cs="Tahoma"/>
          <w:color w:val="000000"/>
          <w:lang w:eastAsia="fr-FR"/>
        </w:rPr>
      </w:pPr>
      <w:r w:rsidRPr="00502413">
        <w:rPr>
          <w:rFonts w:eastAsia="Times New Roman" w:cs="Tahoma"/>
          <w:color w:val="000000"/>
          <w:lang w:eastAsia="fr-FR"/>
        </w:rPr>
        <w:t xml:space="preserve">L’insuffisance des pièces et renseignements fournis conformément aux demandes sus exposées est susceptible, en ce qui concerne les capacités professionnelles, techniques et financières du candidat, de justifier l’irrecevabilité de la candidature proposée. </w:t>
      </w:r>
    </w:p>
    <w:p w14:paraId="0B764CAE" w14:textId="77777777" w:rsidR="00CB1221" w:rsidRPr="00502413" w:rsidRDefault="00CB1221" w:rsidP="00EE79F6">
      <w:pPr>
        <w:spacing w:after="0" w:line="240" w:lineRule="auto"/>
        <w:jc w:val="both"/>
        <w:rPr>
          <w:rFonts w:eastAsia="Times New Roman" w:cs="Tahoma"/>
          <w:color w:val="000000"/>
          <w:lang w:eastAsia="fr-FR"/>
        </w:rPr>
      </w:pPr>
    </w:p>
    <w:p w14:paraId="54686B61" w14:textId="77777777" w:rsidR="000370AF" w:rsidRPr="000726FD" w:rsidRDefault="00EE79F6" w:rsidP="000726FD">
      <w:pPr>
        <w:pStyle w:val="Titre3"/>
        <w:keepLines/>
        <w:tabs>
          <w:tab w:val="clear" w:pos="8506"/>
          <w:tab w:val="left" w:pos="8647"/>
        </w:tabs>
        <w:ind w:left="0" w:right="-2" w:firstLine="0"/>
        <w:jc w:val="both"/>
        <w:rPr>
          <w:rFonts w:asciiTheme="minorHAnsi" w:hAnsiTheme="minorHAnsi" w:cs="Times New Roman"/>
          <w:sz w:val="22"/>
          <w:szCs w:val="22"/>
        </w:rPr>
      </w:pPr>
      <w:r w:rsidRPr="00F559F4">
        <w:rPr>
          <w:rFonts w:asciiTheme="minorHAnsi" w:hAnsiTheme="minorHAnsi" w:cs="Times New Roman"/>
          <w:sz w:val="22"/>
          <w:szCs w:val="22"/>
        </w:rPr>
        <w:t>5.1.</w:t>
      </w:r>
      <w:r w:rsidR="00AE2A30">
        <w:rPr>
          <w:rFonts w:asciiTheme="minorHAnsi" w:hAnsiTheme="minorHAnsi" w:cs="Times New Roman"/>
          <w:sz w:val="22"/>
          <w:szCs w:val="22"/>
        </w:rPr>
        <w:t>2</w:t>
      </w:r>
      <w:r w:rsidR="002D0B1C" w:rsidRPr="00F559F4">
        <w:rPr>
          <w:rFonts w:asciiTheme="minorHAnsi" w:hAnsiTheme="minorHAnsi" w:cs="Times New Roman"/>
          <w:sz w:val="22"/>
          <w:szCs w:val="22"/>
        </w:rPr>
        <w:t xml:space="preserve"> -</w:t>
      </w:r>
      <w:r w:rsidRPr="00F559F4">
        <w:rPr>
          <w:rFonts w:asciiTheme="minorHAnsi" w:hAnsiTheme="minorHAnsi" w:cs="Times New Roman"/>
          <w:sz w:val="22"/>
          <w:szCs w:val="22"/>
        </w:rPr>
        <w:t xml:space="preserve"> Critères de sélection des candidatures  </w:t>
      </w:r>
    </w:p>
    <w:p w14:paraId="44EC3C9C" w14:textId="77777777" w:rsidR="009E2D21" w:rsidRPr="00502413" w:rsidRDefault="009E2D21" w:rsidP="009E2D21">
      <w:pPr>
        <w:autoSpaceDE w:val="0"/>
        <w:autoSpaceDN w:val="0"/>
        <w:adjustRightInd w:val="0"/>
        <w:spacing w:after="0" w:line="240" w:lineRule="auto"/>
        <w:rPr>
          <w:rFonts w:eastAsia="Times New Roman" w:cs="Tahoma"/>
          <w:b/>
          <w:bCs/>
          <w:color w:val="000000"/>
          <w:lang w:eastAsia="fr-FR"/>
        </w:rPr>
      </w:pPr>
      <w:r w:rsidRPr="00502413">
        <w:rPr>
          <w:rFonts w:eastAsia="Times New Roman" w:cs="Tahoma"/>
          <w:b/>
          <w:bCs/>
          <w:color w:val="000000"/>
          <w:lang w:eastAsia="fr-FR"/>
        </w:rPr>
        <w:t>Ces capacités sont appréciées au regard de la nature et de la complexité (importance des travaux, délai d'exécution des travaux, technicité des travaux, contraintes d'exécution des travaux) des travaux objets du marché et de la manière suivante :</w:t>
      </w:r>
    </w:p>
    <w:p w14:paraId="35DDF461" w14:textId="77777777" w:rsidR="009E2D21" w:rsidRPr="00502413" w:rsidRDefault="009E2D21" w:rsidP="009E2D21">
      <w:pPr>
        <w:autoSpaceDE w:val="0"/>
        <w:autoSpaceDN w:val="0"/>
        <w:adjustRightInd w:val="0"/>
        <w:spacing w:after="0" w:line="240" w:lineRule="auto"/>
        <w:jc w:val="both"/>
        <w:rPr>
          <w:rFonts w:eastAsia="Times New Roman" w:cs="Tahoma"/>
          <w:b/>
          <w:bCs/>
          <w:color w:val="000000"/>
          <w:lang w:eastAsia="fr-FR"/>
        </w:rPr>
      </w:pPr>
    </w:p>
    <w:p w14:paraId="1EF50090" w14:textId="77777777" w:rsidR="009E2D21" w:rsidRPr="00E24C56" w:rsidRDefault="009E2D21" w:rsidP="008125A5">
      <w:pPr>
        <w:numPr>
          <w:ilvl w:val="0"/>
          <w:numId w:val="11"/>
        </w:numPr>
        <w:tabs>
          <w:tab w:val="left" w:pos="284"/>
          <w:tab w:val="left" w:pos="8647"/>
        </w:tabs>
        <w:spacing w:after="0" w:line="240" w:lineRule="auto"/>
        <w:ind w:left="284" w:right="-2" w:hanging="284"/>
        <w:jc w:val="both"/>
        <w:rPr>
          <w:rFonts w:cs="Tahoma"/>
          <w:lang w:eastAsia="fr-FR"/>
        </w:rPr>
      </w:pPr>
      <w:r w:rsidRPr="00E24C56">
        <w:rPr>
          <w:rFonts w:cs="Tahoma"/>
          <w:lang w:eastAsia="fr-FR"/>
        </w:rPr>
        <w:t>Pour la capacité financière : au vu des chiffres d'affaires de l'entreprise (ou équivalent) permettant de s'assurer que les moyens financiers de l'entreprise sont adaptés et suffisants pour exécuter et mener à terme le marché ;</w:t>
      </w:r>
    </w:p>
    <w:p w14:paraId="38234731" w14:textId="77777777" w:rsidR="009E2D21" w:rsidRPr="00E24C56" w:rsidRDefault="009E2D21" w:rsidP="008125A5">
      <w:pPr>
        <w:numPr>
          <w:ilvl w:val="0"/>
          <w:numId w:val="11"/>
        </w:numPr>
        <w:tabs>
          <w:tab w:val="left" w:pos="284"/>
          <w:tab w:val="left" w:pos="8647"/>
        </w:tabs>
        <w:spacing w:after="0" w:line="240" w:lineRule="auto"/>
        <w:ind w:left="284" w:right="-2" w:hanging="284"/>
        <w:jc w:val="both"/>
        <w:rPr>
          <w:rFonts w:cs="Tahoma"/>
          <w:lang w:eastAsia="fr-FR"/>
        </w:rPr>
      </w:pPr>
      <w:r w:rsidRPr="00E24C56">
        <w:rPr>
          <w:rFonts w:cs="Tahoma"/>
          <w:lang w:eastAsia="fr-FR"/>
        </w:rPr>
        <w:t xml:space="preserve">Pour la capacité professionnelle : au vu des références </w:t>
      </w:r>
      <w:r w:rsidR="003D2F15" w:rsidRPr="00E24C56">
        <w:rPr>
          <w:rFonts w:cs="Tahoma"/>
          <w:lang w:eastAsia="fr-FR"/>
        </w:rPr>
        <w:t xml:space="preserve">et des qualifications si demandées </w:t>
      </w:r>
      <w:r w:rsidRPr="00E24C56">
        <w:rPr>
          <w:rFonts w:cs="Tahoma"/>
          <w:lang w:eastAsia="fr-FR"/>
        </w:rPr>
        <w:t>(ou équivalent) permettant de s'assurer que l'entreprise possède la compétence et l'expérience professionnelles pour exécuter et mener à terme le marché ;</w:t>
      </w:r>
    </w:p>
    <w:p w14:paraId="3C6EE317" w14:textId="77777777" w:rsidR="009E2D21" w:rsidRPr="00E24C56" w:rsidRDefault="009E2D21" w:rsidP="008125A5">
      <w:pPr>
        <w:numPr>
          <w:ilvl w:val="0"/>
          <w:numId w:val="11"/>
        </w:numPr>
        <w:tabs>
          <w:tab w:val="left" w:pos="284"/>
          <w:tab w:val="left" w:pos="8647"/>
        </w:tabs>
        <w:spacing w:after="0" w:line="240" w:lineRule="auto"/>
        <w:ind w:left="284" w:right="-2" w:hanging="284"/>
        <w:jc w:val="both"/>
        <w:rPr>
          <w:rFonts w:cs="Tahoma"/>
          <w:lang w:eastAsia="fr-FR"/>
        </w:rPr>
      </w:pPr>
      <w:r w:rsidRPr="00E24C56">
        <w:rPr>
          <w:rFonts w:cs="Tahoma"/>
          <w:lang w:eastAsia="fr-FR"/>
        </w:rPr>
        <w:t>Pour la capacité technique : au vu des moyens en personnel et matériel dont dispose l'entrepreneur, permettant de s'assurer que ces moyens sont adaptés à la nature des travaux en cause et compatibles notamment avec le délai d'exécution fixé.</w:t>
      </w:r>
    </w:p>
    <w:p w14:paraId="050ABD5B" w14:textId="77777777" w:rsidR="009E2D21" w:rsidRPr="00502413" w:rsidRDefault="009E2D21" w:rsidP="009E2D21">
      <w:pPr>
        <w:autoSpaceDE w:val="0"/>
        <w:autoSpaceDN w:val="0"/>
        <w:adjustRightInd w:val="0"/>
        <w:spacing w:after="0" w:line="240" w:lineRule="auto"/>
        <w:rPr>
          <w:rFonts w:eastAsia="Times New Roman" w:cs="Tahoma"/>
          <w:b/>
          <w:bCs/>
          <w:color w:val="000000"/>
          <w:lang w:eastAsia="fr-FR"/>
        </w:rPr>
      </w:pPr>
    </w:p>
    <w:p w14:paraId="080EF0ED" w14:textId="77777777" w:rsidR="009E2D21" w:rsidRPr="00502413" w:rsidRDefault="009E2D21" w:rsidP="009E2D21">
      <w:pPr>
        <w:autoSpaceDE w:val="0"/>
        <w:autoSpaceDN w:val="0"/>
        <w:adjustRightInd w:val="0"/>
        <w:spacing w:after="0" w:line="240" w:lineRule="auto"/>
        <w:rPr>
          <w:rFonts w:eastAsia="Times New Roman" w:cs="Tahoma"/>
          <w:bCs/>
          <w:color w:val="000000"/>
          <w:lang w:eastAsia="fr-FR"/>
        </w:rPr>
      </w:pPr>
      <w:r w:rsidRPr="00502413">
        <w:rPr>
          <w:rFonts w:eastAsia="Times New Roman" w:cs="Tahoma"/>
          <w:bCs/>
          <w:color w:val="000000"/>
          <w:lang w:eastAsia="fr-FR"/>
        </w:rPr>
        <w:t>Les candidats non retenus à ce stade en sont informés.</w:t>
      </w:r>
    </w:p>
    <w:p w14:paraId="403D75A9" w14:textId="77777777" w:rsidR="004D6C66" w:rsidRPr="00502413" w:rsidRDefault="004D6C66" w:rsidP="004D6C66">
      <w:pPr>
        <w:spacing w:after="0" w:line="240" w:lineRule="auto"/>
        <w:rPr>
          <w:rFonts w:eastAsia="Times New Roman" w:cs="Tahoma"/>
          <w:lang w:eastAsia="fr-FR"/>
        </w:rPr>
      </w:pPr>
    </w:p>
    <w:p w14:paraId="10D7ABC4" w14:textId="77777777" w:rsidR="004D6C66" w:rsidRPr="00F559F4" w:rsidRDefault="004D6C66" w:rsidP="00F559F4">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73" w:name="_Toc292874219"/>
      <w:bookmarkStart w:id="74" w:name="_Toc167983715"/>
      <w:r w:rsidRPr="00F559F4">
        <w:rPr>
          <w:rFonts w:asciiTheme="minorHAnsi" w:eastAsiaTheme="minorHAnsi" w:hAnsiTheme="minorHAnsi" w:cs="AvantGardeGothicItcT-Bold"/>
          <w:color w:val="C00000"/>
        </w:rPr>
        <w:t>5.2</w:t>
      </w:r>
      <w:r w:rsidR="00F559F4">
        <w:rPr>
          <w:rFonts w:asciiTheme="minorHAnsi" w:eastAsiaTheme="minorHAnsi" w:hAnsiTheme="minorHAnsi" w:cs="AvantGardeGothicItcT-Bold"/>
          <w:color w:val="C00000"/>
        </w:rPr>
        <w:t>.</w:t>
      </w:r>
      <w:r w:rsidR="002D0B1C" w:rsidRPr="00F559F4">
        <w:rPr>
          <w:rFonts w:asciiTheme="minorHAnsi" w:eastAsiaTheme="minorHAnsi" w:hAnsiTheme="minorHAnsi" w:cs="AvantGardeGothicItcT-Bold"/>
          <w:color w:val="C00000"/>
        </w:rPr>
        <w:t xml:space="preserve"> </w:t>
      </w:r>
      <w:r w:rsidR="00F559F4">
        <w:rPr>
          <w:rFonts w:asciiTheme="minorHAnsi" w:eastAsiaTheme="minorHAnsi" w:hAnsiTheme="minorHAnsi" w:cs="AvantGardeGothicItcT-Bold"/>
          <w:color w:val="C00000"/>
        </w:rPr>
        <w:tab/>
      </w:r>
      <w:r w:rsidRPr="00F559F4">
        <w:rPr>
          <w:rFonts w:asciiTheme="minorHAnsi" w:eastAsiaTheme="minorHAnsi" w:hAnsiTheme="minorHAnsi" w:cs="AvantGardeGothicItcT-Bold"/>
          <w:color w:val="C00000"/>
        </w:rPr>
        <w:t>Jugement des offres</w:t>
      </w:r>
      <w:bookmarkEnd w:id="73"/>
      <w:bookmarkEnd w:id="74"/>
    </w:p>
    <w:p w14:paraId="3CE529BD" w14:textId="77777777" w:rsidR="000726FD" w:rsidRPr="000726FD" w:rsidRDefault="000726FD" w:rsidP="006F14A2">
      <w:pPr>
        <w:autoSpaceDE w:val="0"/>
        <w:autoSpaceDN w:val="0"/>
        <w:adjustRightInd w:val="0"/>
        <w:spacing w:after="0" w:line="240" w:lineRule="auto"/>
        <w:jc w:val="both"/>
        <w:rPr>
          <w:rFonts w:eastAsia="Times New Roman" w:cs="Tahoma"/>
          <w:noProof/>
          <w:lang w:eastAsia="fr-FR"/>
        </w:rPr>
      </w:pPr>
      <w:r w:rsidRPr="000726FD">
        <w:rPr>
          <w:rFonts w:eastAsia="Times New Roman" w:cs="Tahoma"/>
          <w:noProof/>
          <w:lang w:eastAsia="fr-FR"/>
        </w:rPr>
        <w:t>L’attention des candidats est attirée sur le fait que le pouvoir adjudicateur dispose de la possibilité de ne pas demander de précision et/ou de ne pas régulariser des offres et ainsi de rejeter l’offre en l’état.</w:t>
      </w:r>
    </w:p>
    <w:p w14:paraId="3E7EFF97" w14:textId="77777777" w:rsidR="000726FD" w:rsidRPr="000726FD" w:rsidRDefault="000726FD" w:rsidP="006F14A2">
      <w:pPr>
        <w:autoSpaceDE w:val="0"/>
        <w:autoSpaceDN w:val="0"/>
        <w:adjustRightInd w:val="0"/>
        <w:spacing w:after="0" w:line="240" w:lineRule="auto"/>
        <w:jc w:val="both"/>
        <w:rPr>
          <w:rFonts w:eastAsia="Times New Roman" w:cs="Tahoma"/>
          <w:noProof/>
          <w:lang w:eastAsia="fr-FR"/>
        </w:rPr>
      </w:pPr>
    </w:p>
    <w:p w14:paraId="29202C15" w14:textId="77777777" w:rsidR="000370AF" w:rsidRDefault="000726FD" w:rsidP="006F14A2">
      <w:pPr>
        <w:autoSpaceDE w:val="0"/>
        <w:autoSpaceDN w:val="0"/>
        <w:adjustRightInd w:val="0"/>
        <w:spacing w:after="0" w:line="240" w:lineRule="auto"/>
        <w:jc w:val="both"/>
        <w:rPr>
          <w:rFonts w:eastAsia="Times New Roman" w:cs="Tahoma"/>
          <w:noProof/>
          <w:lang w:eastAsia="fr-FR"/>
        </w:rPr>
      </w:pPr>
      <w:r w:rsidRPr="000726FD">
        <w:rPr>
          <w:rFonts w:eastAsia="Times New Roman" w:cs="Tahoma"/>
          <w:noProof/>
          <w:lang w:eastAsia="fr-FR"/>
        </w:rPr>
        <w:t>En cas de demande de régularisation, celle-ci ne peut conduire à modifier la teneur de l’offre du candidat. Ce n’est pas une nouvelle offre.</w:t>
      </w:r>
    </w:p>
    <w:p w14:paraId="5247EE81" w14:textId="77777777" w:rsidR="000726FD" w:rsidRPr="000370AF" w:rsidRDefault="000726FD" w:rsidP="006F14A2">
      <w:pPr>
        <w:autoSpaceDE w:val="0"/>
        <w:autoSpaceDN w:val="0"/>
        <w:adjustRightInd w:val="0"/>
        <w:spacing w:after="0" w:line="240" w:lineRule="auto"/>
        <w:jc w:val="both"/>
        <w:rPr>
          <w:rFonts w:eastAsia="Times New Roman" w:cs="Tahoma"/>
          <w:noProof/>
          <w:lang w:eastAsia="fr-FR"/>
        </w:rPr>
      </w:pPr>
    </w:p>
    <w:p w14:paraId="2C95B2A4" w14:textId="77777777" w:rsidR="00BA5750" w:rsidRPr="000370AF" w:rsidRDefault="000370AF" w:rsidP="006F14A2">
      <w:pPr>
        <w:autoSpaceDE w:val="0"/>
        <w:autoSpaceDN w:val="0"/>
        <w:adjustRightInd w:val="0"/>
        <w:spacing w:after="0" w:line="240" w:lineRule="auto"/>
        <w:jc w:val="both"/>
        <w:rPr>
          <w:rFonts w:eastAsia="Times New Roman" w:cs="Tahoma"/>
          <w:noProof/>
          <w:lang w:eastAsia="fr-FR"/>
        </w:rPr>
      </w:pPr>
      <w:r w:rsidRPr="000370AF">
        <w:rPr>
          <w:rFonts w:eastAsia="Times New Roman" w:cs="Tahoma"/>
          <w:noProof/>
          <w:lang w:eastAsia="fr-FR"/>
        </w:rPr>
        <w:t>Sera déclarée irrégulière une offre qui, tout en apportant une réponse au besoin du pouvoir adjudicateur, est incomplète ou ne respecte pas les exigences formulées dans l’avis d’appel public à la concurrence ou dans les documents de la consultation, ou qui méconnaît la législation applicable notamment en matière sociale et environnementale</w:t>
      </w:r>
    </w:p>
    <w:p w14:paraId="05F30703" w14:textId="77777777" w:rsidR="000370AF" w:rsidRPr="00BA5750" w:rsidRDefault="000370AF" w:rsidP="006F14A2">
      <w:pPr>
        <w:autoSpaceDE w:val="0"/>
        <w:autoSpaceDN w:val="0"/>
        <w:adjustRightInd w:val="0"/>
        <w:spacing w:after="0" w:line="240" w:lineRule="auto"/>
        <w:jc w:val="both"/>
        <w:rPr>
          <w:rFonts w:ascii="Calibri" w:eastAsia="Times New Roman" w:hAnsi="Calibri" w:cs="Tahoma"/>
          <w:sz w:val="20"/>
          <w:szCs w:val="20"/>
          <w:lang w:eastAsia="fr-FR"/>
        </w:rPr>
      </w:pPr>
    </w:p>
    <w:p w14:paraId="5760B1DD" w14:textId="77777777" w:rsidR="00BA5750" w:rsidRDefault="000726FD" w:rsidP="006F14A2">
      <w:pPr>
        <w:keepLines/>
        <w:tabs>
          <w:tab w:val="left" w:pos="284"/>
          <w:tab w:val="left" w:pos="567"/>
          <w:tab w:val="left" w:pos="851"/>
        </w:tabs>
        <w:spacing w:after="0" w:line="240" w:lineRule="auto"/>
        <w:contextualSpacing/>
        <w:jc w:val="both"/>
        <w:rPr>
          <w:rFonts w:eastAsia="Times New Roman" w:cs="Tahoma"/>
          <w:noProof/>
          <w:lang w:eastAsia="fr-FR"/>
        </w:rPr>
      </w:pPr>
      <w:r w:rsidRPr="000726FD">
        <w:rPr>
          <w:rFonts w:eastAsia="Times New Roman" w:cs="Tahoma"/>
          <w:noProof/>
          <w:lang w:eastAsia="fr-FR"/>
        </w:rPr>
        <w:t>L'acheteur vérifie que les offres qui n'ont pas été éliminées en application de l'article R2151-5 du CCP (plis hors délais) sont régulières, acceptables et appropriées.</w:t>
      </w:r>
    </w:p>
    <w:p w14:paraId="339458D5" w14:textId="77777777" w:rsidR="000726FD" w:rsidRPr="00BA5750" w:rsidRDefault="000726FD" w:rsidP="006F14A2">
      <w:pPr>
        <w:keepLines/>
        <w:tabs>
          <w:tab w:val="left" w:pos="284"/>
          <w:tab w:val="left" w:pos="567"/>
          <w:tab w:val="left" w:pos="851"/>
        </w:tabs>
        <w:spacing w:after="0" w:line="240" w:lineRule="auto"/>
        <w:contextualSpacing/>
        <w:jc w:val="both"/>
        <w:rPr>
          <w:rFonts w:eastAsia="Times New Roman" w:cs="Tahoma"/>
          <w:noProof/>
          <w:lang w:eastAsia="fr-FR"/>
        </w:rPr>
      </w:pPr>
    </w:p>
    <w:p w14:paraId="5D20AC48" w14:textId="77777777" w:rsidR="00BA5750" w:rsidRPr="00CF081D" w:rsidRDefault="00BA5750" w:rsidP="006F14A2">
      <w:pPr>
        <w:keepLines/>
        <w:tabs>
          <w:tab w:val="left" w:pos="284"/>
          <w:tab w:val="left" w:pos="567"/>
          <w:tab w:val="left" w:pos="851"/>
        </w:tabs>
        <w:spacing w:after="0" w:line="240" w:lineRule="auto"/>
        <w:contextualSpacing/>
        <w:jc w:val="both"/>
        <w:rPr>
          <w:rFonts w:eastAsia="Times New Roman" w:cs="Tahoma"/>
          <w:noProof/>
          <w:lang w:eastAsia="fr-FR"/>
        </w:rPr>
      </w:pPr>
      <w:r w:rsidRPr="00BA5750">
        <w:rPr>
          <w:rFonts w:eastAsia="Times New Roman" w:cs="Tahoma"/>
          <w:noProof/>
          <w:lang w:eastAsia="fr-FR"/>
        </w:rPr>
        <w:t>Le choix de l’offre économiquement la</w:t>
      </w:r>
      <w:r w:rsidR="000726FD">
        <w:rPr>
          <w:rFonts w:eastAsia="Times New Roman" w:cs="Tahoma"/>
          <w:noProof/>
          <w:lang w:eastAsia="fr-FR"/>
        </w:rPr>
        <w:t xml:space="preserve"> plus avantageuse s’effectuera</w:t>
      </w:r>
      <w:r w:rsidRPr="00BA5750">
        <w:rPr>
          <w:rFonts w:eastAsia="Times New Roman" w:cs="Tahoma"/>
          <w:noProof/>
          <w:lang w:eastAsia="fr-FR"/>
        </w:rPr>
        <w:t>, sur la base du dossier d’offre décrit à ci-dessus, au regard de la combinaison de</w:t>
      </w:r>
      <w:r w:rsidR="00CF081D">
        <w:rPr>
          <w:rFonts w:eastAsia="Times New Roman" w:cs="Tahoma"/>
          <w:noProof/>
          <w:lang w:eastAsia="fr-FR"/>
        </w:rPr>
        <w:t>s critères pondérés, suivants :</w:t>
      </w:r>
    </w:p>
    <w:p w14:paraId="497E3C3E" w14:textId="77777777" w:rsidR="00BA5750" w:rsidRPr="00502413" w:rsidRDefault="00BA5750" w:rsidP="006F14A2">
      <w:pPr>
        <w:spacing w:after="0" w:line="240" w:lineRule="auto"/>
        <w:jc w:val="both"/>
        <w:rPr>
          <w:rFonts w:eastAsia="Times New Roman" w:cs="Tahoma"/>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3260"/>
      </w:tblGrid>
      <w:tr w:rsidR="004D6C66" w:rsidRPr="00502413" w14:paraId="7D323005" w14:textId="77777777" w:rsidTr="004D6C66">
        <w:trPr>
          <w:trHeight w:val="353"/>
        </w:trPr>
        <w:tc>
          <w:tcPr>
            <w:tcW w:w="3189" w:type="dxa"/>
            <w:tcBorders>
              <w:top w:val="nil"/>
              <w:left w:val="nil"/>
              <w:bottom w:val="nil"/>
              <w:right w:val="nil"/>
            </w:tcBorders>
          </w:tcPr>
          <w:p w14:paraId="0AD9FA8E" w14:textId="77777777" w:rsidR="004D6C66" w:rsidRPr="00502413" w:rsidRDefault="004D6C66" w:rsidP="006F14A2">
            <w:pPr>
              <w:tabs>
                <w:tab w:val="right" w:leader="dot" w:pos="9072"/>
              </w:tabs>
              <w:spacing w:after="0" w:line="240" w:lineRule="auto"/>
              <w:jc w:val="both"/>
              <w:rPr>
                <w:rFonts w:eastAsia="Times New Roman" w:cs="Tahoma"/>
                <w:lang w:eastAsia="fr-FR"/>
              </w:rPr>
            </w:pPr>
          </w:p>
        </w:tc>
        <w:tc>
          <w:tcPr>
            <w:tcW w:w="3260" w:type="dxa"/>
            <w:tcBorders>
              <w:left w:val="single" w:sz="4" w:space="0" w:color="auto"/>
            </w:tcBorders>
            <w:vAlign w:val="center"/>
          </w:tcPr>
          <w:p w14:paraId="676DDFDE" w14:textId="77777777" w:rsidR="004D6C66" w:rsidRPr="00502413" w:rsidRDefault="004D6C66" w:rsidP="006F14A2">
            <w:pPr>
              <w:tabs>
                <w:tab w:val="right" w:leader="dot" w:pos="9072"/>
              </w:tabs>
              <w:spacing w:after="0" w:line="240" w:lineRule="auto"/>
              <w:jc w:val="both"/>
              <w:rPr>
                <w:rFonts w:eastAsia="Times New Roman" w:cs="Tahoma"/>
                <w:lang w:eastAsia="fr-FR"/>
              </w:rPr>
            </w:pPr>
            <w:r w:rsidRPr="00502413">
              <w:rPr>
                <w:rFonts w:eastAsia="Times New Roman" w:cs="Tahoma"/>
                <w:lang w:eastAsia="fr-FR"/>
              </w:rPr>
              <w:t>Valeur de pondération</w:t>
            </w:r>
          </w:p>
        </w:tc>
      </w:tr>
      <w:tr w:rsidR="004D6C66" w:rsidRPr="00502413" w14:paraId="682D5260" w14:textId="77777777" w:rsidTr="004D6C66">
        <w:trPr>
          <w:trHeight w:val="371"/>
        </w:trPr>
        <w:tc>
          <w:tcPr>
            <w:tcW w:w="3189" w:type="dxa"/>
            <w:tcBorders>
              <w:top w:val="single" w:sz="4" w:space="0" w:color="auto"/>
            </w:tcBorders>
            <w:vAlign w:val="center"/>
          </w:tcPr>
          <w:p w14:paraId="096930FF" w14:textId="77777777" w:rsidR="004D6C66" w:rsidRPr="00502413" w:rsidRDefault="004D6C66" w:rsidP="006F14A2">
            <w:pPr>
              <w:tabs>
                <w:tab w:val="right" w:leader="dot" w:pos="9072"/>
              </w:tabs>
              <w:spacing w:after="0" w:line="240" w:lineRule="auto"/>
              <w:jc w:val="both"/>
              <w:rPr>
                <w:rFonts w:eastAsia="Times New Roman" w:cs="Tahoma"/>
                <w:lang w:eastAsia="fr-FR"/>
              </w:rPr>
            </w:pPr>
            <w:r w:rsidRPr="00502413">
              <w:rPr>
                <w:rFonts w:eastAsia="Times New Roman" w:cs="Tahoma"/>
                <w:lang w:eastAsia="fr-FR"/>
              </w:rPr>
              <w:t>1</w:t>
            </w:r>
            <w:r w:rsidRPr="00502413">
              <w:rPr>
                <w:rFonts w:eastAsia="Times New Roman" w:cs="Tahoma"/>
                <w:vertAlign w:val="superscript"/>
                <w:lang w:eastAsia="fr-FR"/>
              </w:rPr>
              <w:t>e</w:t>
            </w:r>
            <w:r w:rsidRPr="00502413">
              <w:rPr>
                <w:rFonts w:eastAsia="Times New Roman" w:cs="Tahoma"/>
                <w:lang w:eastAsia="fr-FR"/>
              </w:rPr>
              <w:t xml:space="preserve"> – Valeur technique </w:t>
            </w:r>
          </w:p>
        </w:tc>
        <w:tc>
          <w:tcPr>
            <w:tcW w:w="3260" w:type="dxa"/>
            <w:vAlign w:val="center"/>
          </w:tcPr>
          <w:p w14:paraId="23895FCF" w14:textId="157E592B" w:rsidR="004D6C66" w:rsidRPr="00A71F8C" w:rsidRDefault="00A71F8C" w:rsidP="006F14A2">
            <w:pPr>
              <w:tabs>
                <w:tab w:val="right" w:leader="dot" w:pos="9072"/>
              </w:tabs>
              <w:spacing w:after="0" w:line="240" w:lineRule="auto"/>
              <w:jc w:val="both"/>
              <w:rPr>
                <w:rFonts w:eastAsia="Times New Roman" w:cs="Tahoma"/>
                <w:lang w:eastAsia="fr-FR"/>
              </w:rPr>
            </w:pPr>
            <w:r w:rsidRPr="00A71F8C">
              <w:rPr>
                <w:rFonts w:eastAsia="Times New Roman" w:cs="Tahoma"/>
                <w:lang w:eastAsia="fr-FR"/>
              </w:rPr>
              <w:t>5</w:t>
            </w:r>
            <w:r w:rsidR="004D6C66" w:rsidRPr="00A71F8C">
              <w:rPr>
                <w:rFonts w:eastAsia="Times New Roman" w:cs="Tahoma"/>
                <w:lang w:eastAsia="fr-FR"/>
              </w:rPr>
              <w:t>0 %</w:t>
            </w:r>
          </w:p>
        </w:tc>
      </w:tr>
      <w:tr w:rsidR="004D6C66" w:rsidRPr="00502413" w14:paraId="68987B6A" w14:textId="77777777" w:rsidTr="004D6C66">
        <w:trPr>
          <w:trHeight w:val="405"/>
        </w:trPr>
        <w:tc>
          <w:tcPr>
            <w:tcW w:w="3189" w:type="dxa"/>
            <w:vAlign w:val="center"/>
          </w:tcPr>
          <w:p w14:paraId="2DBE2656" w14:textId="77777777" w:rsidR="004D6C66" w:rsidRPr="00502413" w:rsidRDefault="004D6C66" w:rsidP="006F14A2">
            <w:pPr>
              <w:tabs>
                <w:tab w:val="right" w:leader="dot" w:pos="9072"/>
              </w:tabs>
              <w:spacing w:after="0" w:line="240" w:lineRule="auto"/>
              <w:jc w:val="both"/>
              <w:rPr>
                <w:rFonts w:eastAsia="Times New Roman" w:cs="Tahoma"/>
                <w:lang w:eastAsia="fr-FR"/>
              </w:rPr>
            </w:pPr>
            <w:r w:rsidRPr="00502413">
              <w:rPr>
                <w:rFonts w:eastAsia="Times New Roman" w:cs="Tahoma"/>
                <w:lang w:eastAsia="fr-FR"/>
              </w:rPr>
              <w:t>2</w:t>
            </w:r>
            <w:r w:rsidRPr="00502413">
              <w:rPr>
                <w:rFonts w:eastAsia="Times New Roman" w:cs="Tahoma"/>
                <w:vertAlign w:val="superscript"/>
                <w:lang w:eastAsia="fr-FR"/>
              </w:rPr>
              <w:t>e</w:t>
            </w:r>
            <w:r w:rsidRPr="00502413">
              <w:rPr>
                <w:rFonts w:eastAsia="Times New Roman" w:cs="Tahoma"/>
                <w:lang w:eastAsia="fr-FR"/>
              </w:rPr>
              <w:t xml:space="preserve"> – Prix de la prestation</w:t>
            </w:r>
          </w:p>
        </w:tc>
        <w:tc>
          <w:tcPr>
            <w:tcW w:w="3260" w:type="dxa"/>
            <w:vAlign w:val="center"/>
          </w:tcPr>
          <w:p w14:paraId="72D17593" w14:textId="572405FC" w:rsidR="004D6C66" w:rsidRPr="00A71F8C" w:rsidRDefault="00A71F8C" w:rsidP="006F14A2">
            <w:pPr>
              <w:tabs>
                <w:tab w:val="right" w:leader="dot" w:pos="9072"/>
              </w:tabs>
              <w:spacing w:after="0" w:line="240" w:lineRule="auto"/>
              <w:jc w:val="both"/>
              <w:rPr>
                <w:rFonts w:eastAsia="Times New Roman" w:cs="Tahoma"/>
                <w:lang w:eastAsia="fr-FR"/>
              </w:rPr>
            </w:pPr>
            <w:r w:rsidRPr="00A71F8C">
              <w:rPr>
                <w:rFonts w:eastAsia="Times New Roman" w:cs="Tahoma"/>
                <w:lang w:eastAsia="fr-FR"/>
              </w:rPr>
              <w:t>5</w:t>
            </w:r>
            <w:r w:rsidR="004D6C66" w:rsidRPr="00A71F8C">
              <w:rPr>
                <w:rFonts w:eastAsia="Times New Roman" w:cs="Tahoma"/>
                <w:lang w:eastAsia="fr-FR"/>
              </w:rPr>
              <w:t>0 %</w:t>
            </w:r>
          </w:p>
        </w:tc>
      </w:tr>
    </w:tbl>
    <w:p w14:paraId="117144D6" w14:textId="77777777" w:rsidR="000726FD" w:rsidRDefault="000726FD" w:rsidP="004D6C66">
      <w:pPr>
        <w:spacing w:after="0" w:line="240" w:lineRule="auto"/>
        <w:jc w:val="both"/>
        <w:rPr>
          <w:rFonts w:eastAsia="Times New Roman" w:cs="Tahoma"/>
          <w:lang w:eastAsia="fr-FR"/>
        </w:rPr>
      </w:pPr>
    </w:p>
    <w:p w14:paraId="673272EE" w14:textId="77777777" w:rsidR="00A71F8C" w:rsidRPr="00502413" w:rsidRDefault="00A71F8C" w:rsidP="004D6C66">
      <w:pPr>
        <w:spacing w:after="0" w:line="240" w:lineRule="auto"/>
        <w:jc w:val="both"/>
        <w:rPr>
          <w:rFonts w:eastAsia="Times New Roman" w:cs="Tahoma"/>
          <w:lang w:eastAsia="fr-FR"/>
        </w:rPr>
      </w:pPr>
    </w:p>
    <w:p w14:paraId="416A7180" w14:textId="77777777" w:rsidR="004D6C66" w:rsidRPr="00502413" w:rsidRDefault="004D6C66" w:rsidP="004D6C66">
      <w:pPr>
        <w:spacing w:after="0" w:line="240" w:lineRule="auto"/>
        <w:jc w:val="both"/>
        <w:rPr>
          <w:rFonts w:eastAsia="Times New Roman" w:cs="Tahoma"/>
          <w:b/>
          <w:lang w:eastAsia="fr-FR"/>
        </w:rPr>
      </w:pPr>
      <w:r w:rsidRPr="00502413">
        <w:rPr>
          <w:rFonts w:eastAsia="Times New Roman" w:cs="Tahoma"/>
          <w:b/>
          <w:lang w:eastAsia="fr-FR"/>
        </w:rPr>
        <w:fldChar w:fldCharType="begin"/>
      </w:r>
      <w:r w:rsidRPr="00502413">
        <w:rPr>
          <w:rFonts w:eastAsia="Times New Roman" w:cs="Tahoma"/>
          <w:b/>
          <w:lang w:eastAsia="fr-FR"/>
        </w:rPr>
        <w:instrText>SYMBOL 183 \f "Symbol" \s 10 \h</w:instrText>
      </w:r>
      <w:r w:rsidRPr="00502413">
        <w:rPr>
          <w:rFonts w:eastAsia="Times New Roman" w:cs="Tahoma"/>
          <w:b/>
          <w:lang w:eastAsia="fr-FR"/>
        </w:rPr>
        <w:fldChar w:fldCharType="end"/>
      </w:r>
      <w:r w:rsidRPr="00502413">
        <w:rPr>
          <w:rFonts w:eastAsia="Times New Roman" w:cs="Tahoma"/>
          <w:b/>
          <w:lang w:eastAsia="fr-FR"/>
        </w:rPr>
        <w:t xml:space="preserve"> Jugement du premier critère : valeur technique </w:t>
      </w:r>
    </w:p>
    <w:p w14:paraId="2B911856" w14:textId="77777777" w:rsidR="004D6C66" w:rsidRPr="00502413" w:rsidRDefault="004D6C66" w:rsidP="004D6C66">
      <w:pPr>
        <w:spacing w:after="0" w:line="240" w:lineRule="auto"/>
        <w:jc w:val="both"/>
        <w:rPr>
          <w:rFonts w:eastAsia="Times New Roman" w:cs="Tahoma"/>
          <w:lang w:eastAsia="fr-FR"/>
        </w:rPr>
      </w:pPr>
    </w:p>
    <w:p w14:paraId="016914D0" w14:textId="1AB066C8" w:rsidR="004D6C66" w:rsidRPr="00502413" w:rsidRDefault="004D6C66" w:rsidP="004D6C66">
      <w:pPr>
        <w:keepLines/>
        <w:tabs>
          <w:tab w:val="left" w:pos="284"/>
          <w:tab w:val="left" w:pos="567"/>
          <w:tab w:val="left" w:pos="851"/>
        </w:tabs>
        <w:spacing w:after="0" w:line="240" w:lineRule="auto"/>
        <w:contextualSpacing/>
        <w:jc w:val="both"/>
        <w:rPr>
          <w:rFonts w:eastAsia="Times New Roman" w:cs="Tahoma"/>
          <w:noProof/>
          <w:lang w:eastAsia="fr-FR"/>
        </w:rPr>
      </w:pPr>
      <w:r w:rsidRPr="00502413">
        <w:rPr>
          <w:rFonts w:eastAsia="Times New Roman" w:cs="Tahoma"/>
          <w:noProof/>
          <w:lang w:eastAsia="fr-FR"/>
        </w:rPr>
        <w:t xml:space="preserve">Le valeur technique de l’offre sera appréciée au vu des éléments de l’offres détaillés dans le mémoire technique. </w:t>
      </w:r>
      <w:r w:rsidRPr="00502413">
        <w:rPr>
          <w:rFonts w:eastAsia="Times New Roman" w:cs="Tahoma"/>
          <w:lang w:eastAsia="fr-FR"/>
        </w:rPr>
        <w:t xml:space="preserve">La maîtrise d’œuvre analysera ce critère en lui attribuant une note de 0 à 10 selon les sous-critères listés ci-dessous : </w:t>
      </w:r>
    </w:p>
    <w:p w14:paraId="4E7E5650" w14:textId="409251EF" w:rsidR="0083581B" w:rsidRPr="00A71F8C" w:rsidRDefault="0083581B" w:rsidP="00214DA3">
      <w:pPr>
        <w:pStyle w:val="Paragraphedeliste"/>
        <w:numPr>
          <w:ilvl w:val="0"/>
          <w:numId w:val="29"/>
        </w:numPr>
        <w:autoSpaceDE w:val="0"/>
        <w:autoSpaceDN w:val="0"/>
        <w:adjustRightInd w:val="0"/>
        <w:spacing w:after="40"/>
        <w:ind w:left="714" w:hanging="357"/>
        <w:rPr>
          <w:rFonts w:ascii="Calibri" w:hAnsi="Calibri" w:cs="Calibri"/>
          <w:color w:val="000000"/>
        </w:rPr>
      </w:pPr>
      <w:r w:rsidRPr="00A71F8C">
        <w:rPr>
          <w:rFonts w:ascii="Calibri" w:hAnsi="Calibri" w:cs="Calibri"/>
          <w:color w:val="000000"/>
        </w:rPr>
        <w:t xml:space="preserve">Moyens humains que l’entreprise affectera au chantier (organigramme nominatif du chantier incluant les co-traitants et sous-traitants, décomposition des moyens par phase de travaux, CV du personnel encadrant, plan de formation) : </w:t>
      </w:r>
      <w:r w:rsidRPr="00A71F8C">
        <w:rPr>
          <w:rFonts w:ascii="Calibri" w:hAnsi="Calibri" w:cs="Calibri"/>
          <w:b/>
          <w:bCs/>
          <w:color w:val="000000"/>
        </w:rPr>
        <w:t xml:space="preserve">noté sur 2 </w:t>
      </w:r>
    </w:p>
    <w:p w14:paraId="5FC223A9" w14:textId="551454A1" w:rsidR="0083581B" w:rsidRPr="00A71F8C" w:rsidRDefault="0083581B" w:rsidP="00214DA3">
      <w:pPr>
        <w:pStyle w:val="Paragraphedeliste"/>
        <w:numPr>
          <w:ilvl w:val="0"/>
          <w:numId w:val="29"/>
        </w:numPr>
        <w:autoSpaceDE w:val="0"/>
        <w:autoSpaceDN w:val="0"/>
        <w:adjustRightInd w:val="0"/>
        <w:spacing w:after="40"/>
        <w:ind w:left="714" w:hanging="357"/>
        <w:rPr>
          <w:rFonts w:ascii="Calibri" w:hAnsi="Calibri" w:cs="Calibri"/>
          <w:color w:val="000000"/>
        </w:rPr>
      </w:pPr>
      <w:r w:rsidRPr="00A71F8C">
        <w:rPr>
          <w:rFonts w:ascii="Calibri" w:hAnsi="Calibri" w:cs="Calibri"/>
          <w:color w:val="000000"/>
        </w:rPr>
        <w:t xml:space="preserve">Moyens matériels mis en </w:t>
      </w:r>
      <w:proofErr w:type="spellStart"/>
      <w:r w:rsidRPr="00A71F8C">
        <w:rPr>
          <w:rFonts w:ascii="Calibri" w:hAnsi="Calibri" w:cs="Calibri"/>
          <w:color w:val="000000"/>
        </w:rPr>
        <w:t>oeuvre</w:t>
      </w:r>
      <w:proofErr w:type="spellEnd"/>
      <w:r w:rsidRPr="00A71F8C">
        <w:rPr>
          <w:rFonts w:ascii="Calibri" w:hAnsi="Calibri" w:cs="Calibri"/>
          <w:color w:val="000000"/>
        </w:rPr>
        <w:t xml:space="preserve"> pour garantir le respect de la qualité d’exécution et le respect des délais (moyens à décrire qualitativement et quantitativement par phase de travaux) : </w:t>
      </w:r>
      <w:r w:rsidRPr="00A71F8C">
        <w:rPr>
          <w:rFonts w:ascii="Calibri" w:hAnsi="Calibri" w:cs="Calibri"/>
          <w:b/>
          <w:bCs/>
          <w:color w:val="000000"/>
        </w:rPr>
        <w:t xml:space="preserve">noté sur 1 </w:t>
      </w:r>
    </w:p>
    <w:p w14:paraId="35DEFA1D" w14:textId="1ECF272B" w:rsidR="0083581B" w:rsidRPr="00A71F8C" w:rsidRDefault="0083581B" w:rsidP="00214DA3">
      <w:pPr>
        <w:pStyle w:val="Paragraphedeliste"/>
        <w:numPr>
          <w:ilvl w:val="0"/>
          <w:numId w:val="29"/>
        </w:numPr>
        <w:autoSpaceDE w:val="0"/>
        <w:autoSpaceDN w:val="0"/>
        <w:adjustRightInd w:val="0"/>
        <w:spacing w:after="40"/>
        <w:ind w:left="714" w:hanging="357"/>
        <w:rPr>
          <w:rFonts w:ascii="Calibri" w:hAnsi="Calibri" w:cs="Calibri"/>
          <w:color w:val="000000"/>
        </w:rPr>
      </w:pPr>
      <w:r w:rsidRPr="00A71F8C">
        <w:rPr>
          <w:rFonts w:ascii="Calibri" w:hAnsi="Calibri" w:cs="Calibri"/>
          <w:color w:val="000000"/>
        </w:rPr>
        <w:t xml:space="preserve">Matériaux (fiches techniques matériaux, liste des fournisseurs, provenance des fournitures, délais d’approvisionnement) : </w:t>
      </w:r>
      <w:r w:rsidRPr="00A71F8C">
        <w:rPr>
          <w:rFonts w:ascii="Calibri" w:hAnsi="Calibri" w:cs="Calibri"/>
          <w:b/>
          <w:bCs/>
          <w:color w:val="000000"/>
        </w:rPr>
        <w:t xml:space="preserve">noté sur 2 </w:t>
      </w:r>
    </w:p>
    <w:p w14:paraId="462DFDB5" w14:textId="557D7080" w:rsidR="0083581B" w:rsidRPr="00A71F8C" w:rsidRDefault="0083581B" w:rsidP="00214DA3">
      <w:pPr>
        <w:pStyle w:val="Paragraphedeliste"/>
        <w:numPr>
          <w:ilvl w:val="0"/>
          <w:numId w:val="29"/>
        </w:numPr>
        <w:autoSpaceDE w:val="0"/>
        <w:autoSpaceDN w:val="0"/>
        <w:adjustRightInd w:val="0"/>
        <w:spacing w:after="40"/>
        <w:ind w:left="714" w:hanging="357"/>
        <w:rPr>
          <w:rFonts w:ascii="Calibri" w:hAnsi="Calibri" w:cs="Calibri"/>
          <w:color w:val="000000"/>
        </w:rPr>
      </w:pPr>
      <w:r w:rsidRPr="00A71F8C">
        <w:rPr>
          <w:rFonts w:ascii="Calibri" w:hAnsi="Calibri" w:cs="Calibri"/>
          <w:color w:val="000000"/>
        </w:rPr>
        <w:t xml:space="preserve">Méthodes et organisation du chantier (planning et phasage détaillé du chantier, description des méthodologies d’exécution par ouvrage, organisation du chantier de la phase préparatoire à la réception des travaux) : </w:t>
      </w:r>
      <w:r w:rsidRPr="00A71F8C">
        <w:rPr>
          <w:rFonts w:ascii="Calibri" w:hAnsi="Calibri" w:cs="Calibri"/>
          <w:b/>
          <w:bCs/>
          <w:color w:val="000000"/>
        </w:rPr>
        <w:t xml:space="preserve">noté sur 3 </w:t>
      </w:r>
    </w:p>
    <w:p w14:paraId="58EA5A6C" w14:textId="22072C58" w:rsidR="0083581B" w:rsidRPr="00A71F8C" w:rsidRDefault="0083581B" w:rsidP="00214DA3">
      <w:pPr>
        <w:pStyle w:val="Paragraphedeliste"/>
        <w:numPr>
          <w:ilvl w:val="0"/>
          <w:numId w:val="29"/>
        </w:numPr>
        <w:spacing w:after="40"/>
        <w:ind w:left="714" w:hanging="357"/>
        <w:jc w:val="both"/>
        <w:rPr>
          <w:rFonts w:cs="Tahoma"/>
        </w:rPr>
      </w:pPr>
      <w:r w:rsidRPr="00A71F8C">
        <w:rPr>
          <w:rFonts w:ascii="Calibri" w:hAnsi="Calibri" w:cs="Calibri"/>
          <w:color w:val="000000"/>
        </w:rPr>
        <w:t xml:space="preserve">Eléments en termes d’environnement et de développement durable (traitement des déchets de chantier, dispositions pour limiter les nuisances issues des travaux, proposition de matériaux et méthodologies visant à valoriser la démarche environnementale) : </w:t>
      </w:r>
      <w:r w:rsidRPr="00A71F8C">
        <w:rPr>
          <w:rFonts w:ascii="Calibri" w:hAnsi="Calibri" w:cs="Calibri"/>
          <w:b/>
          <w:bCs/>
          <w:color w:val="000000"/>
        </w:rPr>
        <w:t>noté sur 2</w:t>
      </w:r>
    </w:p>
    <w:p w14:paraId="50B36E16" w14:textId="77777777" w:rsidR="0083581B" w:rsidRDefault="0083581B" w:rsidP="004D6C66">
      <w:pPr>
        <w:spacing w:after="0" w:line="240" w:lineRule="auto"/>
        <w:jc w:val="both"/>
        <w:rPr>
          <w:rFonts w:eastAsia="Times New Roman" w:cs="Tahoma"/>
          <w:lang w:eastAsia="fr-FR"/>
        </w:rPr>
      </w:pPr>
    </w:p>
    <w:p w14:paraId="35F42141" w14:textId="77777777" w:rsidR="00BA34D3" w:rsidRPr="00502413" w:rsidRDefault="00BA34D3" w:rsidP="004D6C66">
      <w:pPr>
        <w:spacing w:after="0" w:line="240" w:lineRule="auto"/>
        <w:jc w:val="both"/>
        <w:rPr>
          <w:rFonts w:eastAsia="Times New Roman" w:cs="Tahoma"/>
          <w:lang w:eastAsia="fr-FR"/>
        </w:rPr>
      </w:pPr>
    </w:p>
    <w:p w14:paraId="420FB222" w14:textId="77777777" w:rsidR="004D6C66" w:rsidRPr="00502413" w:rsidRDefault="004D6C66" w:rsidP="004D6C66">
      <w:pPr>
        <w:spacing w:after="0" w:line="240" w:lineRule="auto"/>
        <w:jc w:val="both"/>
        <w:rPr>
          <w:rFonts w:eastAsia="Times New Roman" w:cs="Tahoma"/>
          <w:b/>
          <w:lang w:eastAsia="fr-FR"/>
        </w:rPr>
      </w:pPr>
      <w:r w:rsidRPr="00502413">
        <w:rPr>
          <w:rFonts w:eastAsia="Times New Roman" w:cs="Tahoma"/>
          <w:b/>
          <w:lang w:eastAsia="fr-FR"/>
        </w:rPr>
        <w:fldChar w:fldCharType="begin"/>
      </w:r>
      <w:r w:rsidRPr="00502413">
        <w:rPr>
          <w:rFonts w:eastAsia="Times New Roman" w:cs="Tahoma"/>
          <w:b/>
          <w:lang w:eastAsia="fr-FR"/>
        </w:rPr>
        <w:instrText>SYMBOL 183 \f "Symbol" \s 10 \h</w:instrText>
      </w:r>
      <w:r w:rsidRPr="00502413">
        <w:rPr>
          <w:rFonts w:eastAsia="Times New Roman" w:cs="Tahoma"/>
          <w:b/>
          <w:lang w:eastAsia="fr-FR"/>
        </w:rPr>
        <w:fldChar w:fldCharType="end"/>
      </w:r>
      <w:r w:rsidRPr="00502413">
        <w:rPr>
          <w:rFonts w:eastAsia="Times New Roman" w:cs="Tahoma"/>
          <w:b/>
          <w:lang w:eastAsia="fr-FR"/>
        </w:rPr>
        <w:t xml:space="preserve"> Jugement du second critère</w:t>
      </w:r>
      <w:r w:rsidR="00197492">
        <w:rPr>
          <w:rFonts w:eastAsia="Times New Roman" w:cs="Tahoma"/>
          <w:b/>
          <w:lang w:eastAsia="fr-FR"/>
        </w:rPr>
        <w:t> :</w:t>
      </w:r>
      <w:r w:rsidR="00197492" w:rsidRPr="00197492">
        <w:t xml:space="preserve"> </w:t>
      </w:r>
      <w:r w:rsidR="00197492">
        <w:rPr>
          <w:rFonts w:eastAsia="Times New Roman" w:cs="Tahoma"/>
          <w:b/>
          <w:lang w:eastAsia="fr-FR"/>
        </w:rPr>
        <w:t>p</w:t>
      </w:r>
      <w:r w:rsidR="00197492" w:rsidRPr="00197492">
        <w:rPr>
          <w:rFonts w:eastAsia="Times New Roman" w:cs="Tahoma"/>
          <w:b/>
          <w:lang w:eastAsia="fr-FR"/>
        </w:rPr>
        <w:t>rix de la prestation</w:t>
      </w:r>
    </w:p>
    <w:p w14:paraId="6F319299" w14:textId="77777777" w:rsidR="004D6C66" w:rsidRPr="00502413" w:rsidRDefault="004D6C66" w:rsidP="004D6C66">
      <w:pPr>
        <w:spacing w:after="0" w:line="240" w:lineRule="auto"/>
        <w:jc w:val="both"/>
        <w:rPr>
          <w:rFonts w:eastAsia="Times New Roman" w:cs="Tahoma"/>
          <w:bCs/>
          <w:lang w:eastAsia="fr-FR"/>
        </w:rPr>
      </w:pPr>
    </w:p>
    <w:p w14:paraId="5BD1E606" w14:textId="4BF791BE" w:rsidR="004D6C66" w:rsidRPr="00502413" w:rsidRDefault="004D6C66" w:rsidP="004D6C66">
      <w:pPr>
        <w:spacing w:after="0" w:line="240" w:lineRule="auto"/>
        <w:jc w:val="both"/>
        <w:rPr>
          <w:rFonts w:eastAsia="Times New Roman" w:cs="Tahoma"/>
          <w:bCs/>
          <w:lang w:eastAsia="fr-FR"/>
        </w:rPr>
      </w:pPr>
      <w:r w:rsidRPr="00502413">
        <w:rPr>
          <w:rFonts w:eastAsia="Times New Roman" w:cs="Tahoma"/>
          <w:bCs/>
          <w:lang w:eastAsia="fr-FR"/>
        </w:rPr>
        <w:t xml:space="preserve">Le jugement des offres au titre du critère du « prix » se fera au regard de l’offre de prix proposée par le candidat </w:t>
      </w:r>
      <w:r w:rsidR="00D622E0" w:rsidRPr="00D622E0">
        <w:rPr>
          <w:rFonts w:eastAsia="Times New Roman" w:cs="Tahoma"/>
          <w:bCs/>
          <w:lang w:eastAsia="fr-FR"/>
        </w:rPr>
        <w:t xml:space="preserve">et dûment indiquée dans le cadre prévu à cet effet dans l’acte d’engagement (montant total du Détail Quantitatif Estimatif). </w:t>
      </w:r>
    </w:p>
    <w:p w14:paraId="1E726A7E" w14:textId="77777777" w:rsidR="009E2D21" w:rsidRPr="00502413" w:rsidRDefault="009E2D21" w:rsidP="004D6C66">
      <w:pPr>
        <w:spacing w:after="0" w:line="240" w:lineRule="auto"/>
        <w:jc w:val="both"/>
        <w:rPr>
          <w:rFonts w:eastAsia="Times New Roman" w:cs="Tahoma"/>
          <w:bCs/>
          <w:lang w:eastAsia="fr-FR"/>
        </w:rPr>
      </w:pPr>
    </w:p>
    <w:p w14:paraId="266C3659" w14:textId="77777777" w:rsidR="009E2D21" w:rsidRPr="00502413" w:rsidRDefault="009E2D21" w:rsidP="009E2D21">
      <w:pPr>
        <w:spacing w:after="0" w:line="240" w:lineRule="auto"/>
        <w:jc w:val="both"/>
        <w:rPr>
          <w:rFonts w:eastAsia="Times New Roman" w:cs="Tahoma"/>
          <w:bCs/>
          <w:lang w:eastAsia="fr-FR"/>
        </w:rPr>
      </w:pPr>
      <w:r w:rsidRPr="00502413">
        <w:rPr>
          <w:rFonts w:eastAsia="Times New Roman" w:cs="Tahoma"/>
          <w:bCs/>
          <w:lang w:eastAsia="fr-FR"/>
        </w:rPr>
        <w:t>En ce qui concerne le critère "prix des prestations", il est précisé que le jugement des offres s'effectuera sur le total :</w:t>
      </w:r>
    </w:p>
    <w:p w14:paraId="206DAE41" w14:textId="77777777" w:rsidR="009E2D21" w:rsidRPr="00502413" w:rsidRDefault="009E2D21" w:rsidP="009E2D21">
      <w:pPr>
        <w:spacing w:after="0" w:line="240" w:lineRule="auto"/>
        <w:jc w:val="both"/>
        <w:rPr>
          <w:rFonts w:eastAsia="Times New Roman" w:cs="Tahoma"/>
          <w:bCs/>
          <w:lang w:eastAsia="fr-FR"/>
        </w:rPr>
      </w:pPr>
      <w:r w:rsidRPr="00502413">
        <w:rPr>
          <w:rFonts w:eastAsia="Times New Roman" w:cs="Tahoma"/>
          <w:bCs/>
          <w:lang w:eastAsia="fr-FR"/>
        </w:rPr>
        <w:t>-  d'une part, de l'ensemble des tranches si de telles tranches sont définies ci-avant,</w:t>
      </w:r>
    </w:p>
    <w:p w14:paraId="2AC2B6C0" w14:textId="681D2F97" w:rsidR="009E2D21" w:rsidRPr="00502413" w:rsidRDefault="009E2D21" w:rsidP="009E2D21">
      <w:pPr>
        <w:spacing w:after="0" w:line="240" w:lineRule="auto"/>
        <w:jc w:val="both"/>
        <w:rPr>
          <w:rFonts w:eastAsia="Times New Roman" w:cs="Tahoma"/>
          <w:bCs/>
          <w:lang w:eastAsia="fr-FR"/>
        </w:rPr>
      </w:pPr>
      <w:r w:rsidRPr="00502413">
        <w:rPr>
          <w:rFonts w:eastAsia="Times New Roman" w:cs="Tahoma"/>
          <w:bCs/>
          <w:lang w:eastAsia="fr-FR"/>
        </w:rPr>
        <w:t xml:space="preserve">- d'autre part, de la solution de base et des </w:t>
      </w:r>
      <w:r w:rsidR="00F15B7D">
        <w:rPr>
          <w:rFonts w:eastAsia="Times New Roman" w:cs="Tahoma"/>
          <w:bCs/>
          <w:lang w:eastAsia="fr-FR"/>
        </w:rPr>
        <w:t>variantes</w:t>
      </w:r>
      <w:r w:rsidR="00D9594F">
        <w:rPr>
          <w:rFonts w:eastAsia="Times New Roman" w:cs="Tahoma"/>
          <w:bCs/>
          <w:lang w:eastAsia="fr-FR"/>
        </w:rPr>
        <w:t xml:space="preserve"> obligatoire</w:t>
      </w:r>
      <w:r w:rsidR="00455C03" w:rsidRPr="00502413">
        <w:rPr>
          <w:rFonts w:eastAsia="Times New Roman" w:cs="Tahoma"/>
          <w:bCs/>
          <w:lang w:eastAsia="fr-FR"/>
        </w:rPr>
        <w:t xml:space="preserve"> </w:t>
      </w:r>
      <w:r w:rsidR="00CB1221" w:rsidRPr="00CB1221">
        <w:rPr>
          <w:rFonts w:eastAsia="Times New Roman" w:cs="Tahoma"/>
          <w:bCs/>
          <w:lang w:eastAsia="fr-FR"/>
        </w:rPr>
        <w:t xml:space="preserve">(options techniques) </w:t>
      </w:r>
      <w:r w:rsidRPr="00502413">
        <w:rPr>
          <w:rFonts w:eastAsia="Times New Roman" w:cs="Tahoma"/>
          <w:bCs/>
          <w:lang w:eastAsia="fr-FR"/>
        </w:rPr>
        <w:t xml:space="preserve">retenues éventuellement par la personne publique. </w:t>
      </w:r>
    </w:p>
    <w:p w14:paraId="0AE9B400" w14:textId="77777777" w:rsidR="004D6C66" w:rsidRPr="00502413" w:rsidRDefault="004D6C66" w:rsidP="004D6C66">
      <w:pPr>
        <w:spacing w:after="0" w:line="240" w:lineRule="auto"/>
        <w:jc w:val="both"/>
        <w:rPr>
          <w:rFonts w:eastAsia="Times New Roman" w:cs="Tahoma"/>
          <w:bCs/>
          <w:lang w:eastAsia="fr-FR"/>
        </w:rPr>
      </w:pPr>
    </w:p>
    <w:p w14:paraId="42AB2C15" w14:textId="77777777" w:rsidR="00DA3CED" w:rsidRPr="00A71F8C" w:rsidRDefault="004D6C66" w:rsidP="004D6C66">
      <w:pPr>
        <w:spacing w:after="0" w:line="240" w:lineRule="auto"/>
        <w:jc w:val="both"/>
        <w:rPr>
          <w:rFonts w:eastAsia="Times New Roman" w:cs="Tahoma"/>
          <w:lang w:eastAsia="fr-FR"/>
        </w:rPr>
      </w:pPr>
      <w:r w:rsidRPr="00A71F8C">
        <w:rPr>
          <w:rFonts w:eastAsia="Times New Roman" w:cs="Tahoma"/>
          <w:lang w:eastAsia="fr-FR"/>
        </w:rPr>
        <w:t xml:space="preserve">La notation du prix verra l’offre financière la moins chère obtenir la meilleure note et l’offre financière la plus chère obtenir la moins bonne note. La note </w:t>
      </w:r>
      <w:r w:rsidR="000726FD" w:rsidRPr="00A71F8C">
        <w:rPr>
          <w:rFonts w:eastAsia="Times New Roman" w:cs="Tahoma"/>
          <w:lang w:eastAsia="fr-FR"/>
        </w:rPr>
        <w:t xml:space="preserve">sera calculée sur 10 </w:t>
      </w:r>
      <w:r w:rsidRPr="00A71F8C">
        <w:rPr>
          <w:rFonts w:eastAsia="Times New Roman" w:cs="Tahoma"/>
          <w:lang w:eastAsia="fr-FR"/>
        </w:rPr>
        <w:t xml:space="preserve">en application de la formule suivante : </w:t>
      </w:r>
    </w:p>
    <w:tbl>
      <w:tblPr>
        <w:tblW w:w="4817" w:type="dxa"/>
        <w:tblInd w:w="55" w:type="dxa"/>
        <w:tblCellMar>
          <w:left w:w="70" w:type="dxa"/>
          <w:right w:w="70" w:type="dxa"/>
        </w:tblCellMar>
        <w:tblLook w:val="04A0" w:firstRow="1" w:lastRow="0" w:firstColumn="1" w:lastColumn="0" w:noHBand="0" w:noVBand="1"/>
      </w:tblPr>
      <w:tblGrid>
        <w:gridCol w:w="3843"/>
        <w:gridCol w:w="487"/>
        <w:gridCol w:w="487"/>
      </w:tblGrid>
      <w:tr w:rsidR="00DA3CED" w:rsidRPr="00A71F8C" w14:paraId="1F7BE9C7" w14:textId="77777777" w:rsidTr="00DA3CED">
        <w:trPr>
          <w:trHeight w:val="255"/>
        </w:trPr>
        <w:tc>
          <w:tcPr>
            <w:tcW w:w="3843" w:type="dxa"/>
            <w:tcBorders>
              <w:top w:val="nil"/>
              <w:left w:val="nil"/>
              <w:bottom w:val="nil"/>
              <w:right w:val="nil"/>
            </w:tcBorders>
            <w:shd w:val="clear" w:color="auto" w:fill="auto"/>
            <w:noWrap/>
            <w:vAlign w:val="bottom"/>
            <w:hideMark/>
          </w:tcPr>
          <w:p w14:paraId="3BC6F16E" w14:textId="77777777" w:rsidR="00DA3CED" w:rsidRPr="00A71F8C" w:rsidRDefault="00DA3CED" w:rsidP="00DA3CED">
            <w:pPr>
              <w:spacing w:after="0" w:line="240" w:lineRule="auto"/>
              <w:rPr>
                <w:rFonts w:eastAsia="Times New Roman" w:cs="Times New Roman"/>
                <w:b/>
                <w:bCs/>
                <w:lang w:eastAsia="fr-FR"/>
              </w:rPr>
            </w:pPr>
            <w:r w:rsidRPr="00A71F8C">
              <w:rPr>
                <w:rFonts w:eastAsia="Times New Roman" w:cs="Times New Roman"/>
                <w:b/>
                <w:bCs/>
                <w:lang w:eastAsia="fr-FR"/>
              </w:rPr>
              <w:t>                                   P x</w:t>
            </w:r>
          </w:p>
        </w:tc>
        <w:tc>
          <w:tcPr>
            <w:tcW w:w="487" w:type="dxa"/>
            <w:tcBorders>
              <w:top w:val="nil"/>
              <w:left w:val="nil"/>
              <w:bottom w:val="nil"/>
              <w:right w:val="nil"/>
            </w:tcBorders>
            <w:shd w:val="clear" w:color="000000" w:fill="FFFFFF"/>
            <w:vAlign w:val="center"/>
            <w:hideMark/>
          </w:tcPr>
          <w:p w14:paraId="5A28CD98" w14:textId="77777777" w:rsidR="00DA3CED" w:rsidRPr="00A71F8C" w:rsidRDefault="00DA3CED" w:rsidP="00DA3CED">
            <w:pPr>
              <w:spacing w:after="0" w:line="240" w:lineRule="auto"/>
              <w:jc w:val="center"/>
              <w:rPr>
                <w:rFonts w:eastAsia="Times New Roman" w:cs="Times New Roman"/>
                <w:lang w:eastAsia="fr-FR"/>
              </w:rPr>
            </w:pPr>
            <w:r w:rsidRPr="00A71F8C">
              <w:rPr>
                <w:rFonts w:eastAsia="Times New Roman" w:cs="Times New Roman"/>
                <w:lang w:eastAsia="fr-FR"/>
              </w:rPr>
              <w:t> </w:t>
            </w:r>
          </w:p>
        </w:tc>
        <w:tc>
          <w:tcPr>
            <w:tcW w:w="487" w:type="dxa"/>
            <w:tcBorders>
              <w:top w:val="nil"/>
              <w:left w:val="nil"/>
              <w:bottom w:val="nil"/>
              <w:right w:val="nil"/>
            </w:tcBorders>
            <w:shd w:val="clear" w:color="000000" w:fill="FFFFFF"/>
            <w:vAlign w:val="center"/>
            <w:hideMark/>
          </w:tcPr>
          <w:p w14:paraId="6A6428BE" w14:textId="77777777" w:rsidR="00DA3CED" w:rsidRPr="00A71F8C" w:rsidRDefault="00DA3CED" w:rsidP="00DA3CED">
            <w:pPr>
              <w:spacing w:after="0" w:line="240" w:lineRule="auto"/>
              <w:jc w:val="center"/>
              <w:rPr>
                <w:rFonts w:eastAsia="Times New Roman" w:cs="Times New Roman"/>
                <w:lang w:eastAsia="fr-FR"/>
              </w:rPr>
            </w:pPr>
            <w:r w:rsidRPr="00A71F8C">
              <w:rPr>
                <w:rFonts w:eastAsia="Times New Roman" w:cs="Times New Roman"/>
                <w:lang w:eastAsia="fr-FR"/>
              </w:rPr>
              <w:t> </w:t>
            </w:r>
          </w:p>
        </w:tc>
      </w:tr>
      <w:tr w:rsidR="00DA3CED" w:rsidRPr="00A71F8C" w14:paraId="52A8528E" w14:textId="77777777" w:rsidTr="00DA3CED">
        <w:trPr>
          <w:trHeight w:val="255"/>
        </w:trPr>
        <w:tc>
          <w:tcPr>
            <w:tcW w:w="3843" w:type="dxa"/>
            <w:tcBorders>
              <w:top w:val="nil"/>
              <w:left w:val="nil"/>
              <w:bottom w:val="nil"/>
              <w:right w:val="nil"/>
            </w:tcBorders>
            <w:shd w:val="clear" w:color="auto" w:fill="auto"/>
            <w:noWrap/>
            <w:vAlign w:val="bottom"/>
            <w:hideMark/>
          </w:tcPr>
          <w:p w14:paraId="6FC42838" w14:textId="4317634C" w:rsidR="00DA3CED" w:rsidRPr="00A71F8C" w:rsidRDefault="00DA3CED" w:rsidP="00DA3CED">
            <w:pPr>
              <w:spacing w:after="0" w:line="240" w:lineRule="auto"/>
              <w:rPr>
                <w:rFonts w:eastAsia="Times New Roman" w:cs="Times New Roman"/>
                <w:b/>
                <w:bCs/>
                <w:lang w:eastAsia="fr-FR"/>
              </w:rPr>
            </w:pPr>
            <w:r w:rsidRPr="00A71F8C">
              <w:rPr>
                <w:rFonts w:eastAsia="Times New Roman" w:cs="Times New Roman"/>
                <w:b/>
                <w:bCs/>
                <w:lang w:eastAsia="fr-FR"/>
              </w:rPr>
              <w:t>N= 10 - [10 X ((--------------) – 1) X 2]</w:t>
            </w:r>
          </w:p>
        </w:tc>
        <w:tc>
          <w:tcPr>
            <w:tcW w:w="487" w:type="dxa"/>
            <w:tcBorders>
              <w:top w:val="nil"/>
              <w:left w:val="nil"/>
              <w:bottom w:val="nil"/>
              <w:right w:val="nil"/>
            </w:tcBorders>
            <w:shd w:val="clear" w:color="000000" w:fill="FFFFFF"/>
            <w:vAlign w:val="center"/>
            <w:hideMark/>
          </w:tcPr>
          <w:p w14:paraId="5347DDA2" w14:textId="77777777" w:rsidR="00DA3CED" w:rsidRPr="00A71F8C" w:rsidRDefault="00DA3CED" w:rsidP="00DA3CED">
            <w:pPr>
              <w:spacing w:after="0" w:line="240" w:lineRule="auto"/>
              <w:jc w:val="center"/>
              <w:rPr>
                <w:rFonts w:eastAsia="Times New Roman" w:cs="Times New Roman"/>
                <w:b/>
                <w:bCs/>
                <w:lang w:eastAsia="fr-FR"/>
              </w:rPr>
            </w:pPr>
            <w:r w:rsidRPr="00A71F8C">
              <w:rPr>
                <w:rFonts w:eastAsia="Times New Roman" w:cs="Times New Roman"/>
                <w:b/>
                <w:bCs/>
                <w:lang w:eastAsia="fr-FR"/>
              </w:rPr>
              <w:t> </w:t>
            </w:r>
          </w:p>
        </w:tc>
        <w:tc>
          <w:tcPr>
            <w:tcW w:w="487" w:type="dxa"/>
            <w:tcBorders>
              <w:top w:val="nil"/>
              <w:left w:val="nil"/>
              <w:bottom w:val="nil"/>
              <w:right w:val="nil"/>
            </w:tcBorders>
            <w:shd w:val="clear" w:color="000000" w:fill="FFFFFF"/>
            <w:vAlign w:val="bottom"/>
            <w:hideMark/>
          </w:tcPr>
          <w:p w14:paraId="070E8245" w14:textId="77777777" w:rsidR="00DA3CED" w:rsidRPr="00A71F8C" w:rsidRDefault="00DA3CED" w:rsidP="00DA3CED">
            <w:pPr>
              <w:spacing w:after="0" w:line="240" w:lineRule="auto"/>
              <w:jc w:val="center"/>
              <w:rPr>
                <w:rFonts w:eastAsia="Times New Roman" w:cs="Times New Roman"/>
                <w:b/>
                <w:bCs/>
                <w:color w:val="000000"/>
                <w:lang w:eastAsia="fr-FR"/>
              </w:rPr>
            </w:pPr>
            <w:r w:rsidRPr="00A71F8C">
              <w:rPr>
                <w:rFonts w:eastAsia="Times New Roman" w:cs="Times New Roman"/>
                <w:b/>
                <w:bCs/>
                <w:color w:val="000000"/>
                <w:lang w:eastAsia="fr-FR"/>
              </w:rPr>
              <w:t> </w:t>
            </w:r>
          </w:p>
        </w:tc>
      </w:tr>
      <w:tr w:rsidR="00DA3CED" w:rsidRPr="00A71F8C" w14:paraId="05A5832F" w14:textId="77777777" w:rsidTr="00DA3CED">
        <w:trPr>
          <w:trHeight w:val="255"/>
        </w:trPr>
        <w:tc>
          <w:tcPr>
            <w:tcW w:w="3843" w:type="dxa"/>
            <w:tcBorders>
              <w:top w:val="nil"/>
              <w:left w:val="nil"/>
              <w:bottom w:val="nil"/>
              <w:right w:val="nil"/>
            </w:tcBorders>
            <w:shd w:val="clear" w:color="auto" w:fill="auto"/>
            <w:noWrap/>
            <w:vAlign w:val="bottom"/>
            <w:hideMark/>
          </w:tcPr>
          <w:p w14:paraId="1E73E1FD" w14:textId="77777777" w:rsidR="00DA3CED" w:rsidRPr="00A71F8C" w:rsidRDefault="00DA3CED" w:rsidP="00DA3CED">
            <w:pPr>
              <w:spacing w:after="0" w:line="240" w:lineRule="auto"/>
              <w:rPr>
                <w:rFonts w:eastAsia="Times New Roman" w:cs="Times New Roman"/>
                <w:b/>
                <w:bCs/>
                <w:lang w:eastAsia="fr-FR"/>
              </w:rPr>
            </w:pPr>
            <w:r w:rsidRPr="00A71F8C">
              <w:rPr>
                <w:rFonts w:eastAsia="Times New Roman" w:cs="Times New Roman"/>
                <w:b/>
                <w:bCs/>
                <w:lang w:eastAsia="fr-FR"/>
              </w:rPr>
              <w:t xml:space="preserve">                                  P min </w:t>
            </w:r>
          </w:p>
        </w:tc>
        <w:tc>
          <w:tcPr>
            <w:tcW w:w="487" w:type="dxa"/>
            <w:tcBorders>
              <w:top w:val="nil"/>
              <w:left w:val="nil"/>
              <w:bottom w:val="nil"/>
              <w:right w:val="nil"/>
            </w:tcBorders>
            <w:shd w:val="clear" w:color="000000" w:fill="FFFFFF"/>
            <w:noWrap/>
            <w:vAlign w:val="center"/>
            <w:hideMark/>
          </w:tcPr>
          <w:p w14:paraId="5EB15690" w14:textId="77777777" w:rsidR="00DA3CED" w:rsidRPr="00A71F8C" w:rsidRDefault="00DA3CED" w:rsidP="00DA3CED">
            <w:pPr>
              <w:spacing w:after="0" w:line="240" w:lineRule="auto"/>
              <w:jc w:val="center"/>
              <w:rPr>
                <w:rFonts w:eastAsia="Times New Roman" w:cs="Times New Roman"/>
                <w:lang w:eastAsia="fr-FR"/>
              </w:rPr>
            </w:pPr>
            <w:r w:rsidRPr="00A71F8C">
              <w:rPr>
                <w:rFonts w:eastAsia="Times New Roman" w:cs="Times New Roman"/>
                <w:lang w:eastAsia="fr-FR"/>
              </w:rPr>
              <w:t> </w:t>
            </w:r>
          </w:p>
        </w:tc>
        <w:tc>
          <w:tcPr>
            <w:tcW w:w="487" w:type="dxa"/>
            <w:tcBorders>
              <w:top w:val="nil"/>
              <w:left w:val="nil"/>
              <w:bottom w:val="nil"/>
              <w:right w:val="nil"/>
            </w:tcBorders>
            <w:shd w:val="clear" w:color="000000" w:fill="FFFFFF"/>
            <w:noWrap/>
            <w:vAlign w:val="center"/>
            <w:hideMark/>
          </w:tcPr>
          <w:p w14:paraId="5452C03B" w14:textId="77777777" w:rsidR="00DA3CED" w:rsidRPr="00A71F8C" w:rsidRDefault="00DA3CED" w:rsidP="00DA3CED">
            <w:pPr>
              <w:spacing w:after="0" w:line="240" w:lineRule="auto"/>
              <w:jc w:val="center"/>
              <w:rPr>
                <w:rFonts w:eastAsia="Times New Roman" w:cs="Times New Roman"/>
                <w:lang w:eastAsia="fr-FR"/>
              </w:rPr>
            </w:pPr>
            <w:r w:rsidRPr="00A71F8C">
              <w:rPr>
                <w:rFonts w:eastAsia="Times New Roman" w:cs="Times New Roman"/>
                <w:lang w:eastAsia="fr-FR"/>
              </w:rPr>
              <w:t> </w:t>
            </w:r>
          </w:p>
        </w:tc>
      </w:tr>
      <w:tr w:rsidR="00DA3CED" w:rsidRPr="00A71F8C" w14:paraId="58E20409" w14:textId="77777777" w:rsidTr="00DA3CED">
        <w:trPr>
          <w:trHeight w:val="255"/>
        </w:trPr>
        <w:tc>
          <w:tcPr>
            <w:tcW w:w="3843" w:type="dxa"/>
            <w:tcBorders>
              <w:top w:val="nil"/>
              <w:left w:val="nil"/>
              <w:bottom w:val="nil"/>
              <w:right w:val="nil"/>
            </w:tcBorders>
            <w:shd w:val="clear" w:color="auto" w:fill="auto"/>
            <w:noWrap/>
            <w:vAlign w:val="bottom"/>
            <w:hideMark/>
          </w:tcPr>
          <w:p w14:paraId="39A65D31" w14:textId="77777777" w:rsidR="00DA3CED" w:rsidRPr="00A71F8C" w:rsidRDefault="00DA3CED" w:rsidP="00DA3CED">
            <w:pPr>
              <w:spacing w:after="0" w:line="240" w:lineRule="auto"/>
              <w:rPr>
                <w:rFonts w:eastAsia="Times New Roman" w:cs="Times New Roman"/>
                <w:lang w:eastAsia="fr-FR"/>
              </w:rPr>
            </w:pPr>
          </w:p>
        </w:tc>
        <w:tc>
          <w:tcPr>
            <w:tcW w:w="487" w:type="dxa"/>
            <w:tcBorders>
              <w:top w:val="nil"/>
              <w:left w:val="nil"/>
              <w:bottom w:val="nil"/>
              <w:right w:val="nil"/>
            </w:tcBorders>
            <w:shd w:val="clear" w:color="000000" w:fill="FFFFFF"/>
            <w:vAlign w:val="center"/>
            <w:hideMark/>
          </w:tcPr>
          <w:p w14:paraId="3E5206B4" w14:textId="77777777" w:rsidR="00DA3CED" w:rsidRPr="00A71F8C" w:rsidRDefault="00DA3CED" w:rsidP="00DA3CED">
            <w:pPr>
              <w:spacing w:after="0" w:line="240" w:lineRule="auto"/>
              <w:jc w:val="center"/>
              <w:rPr>
                <w:rFonts w:eastAsia="Times New Roman" w:cs="Times New Roman"/>
                <w:lang w:eastAsia="fr-FR"/>
              </w:rPr>
            </w:pPr>
            <w:r w:rsidRPr="00A71F8C">
              <w:rPr>
                <w:rFonts w:eastAsia="Times New Roman" w:cs="Times New Roman"/>
                <w:lang w:eastAsia="fr-FR"/>
              </w:rPr>
              <w:t> </w:t>
            </w:r>
          </w:p>
        </w:tc>
        <w:tc>
          <w:tcPr>
            <w:tcW w:w="487" w:type="dxa"/>
            <w:tcBorders>
              <w:top w:val="nil"/>
              <w:left w:val="nil"/>
              <w:bottom w:val="nil"/>
              <w:right w:val="nil"/>
            </w:tcBorders>
            <w:shd w:val="clear" w:color="000000" w:fill="FFFFFF"/>
            <w:vAlign w:val="center"/>
            <w:hideMark/>
          </w:tcPr>
          <w:p w14:paraId="6BD8026D" w14:textId="77777777" w:rsidR="00DA3CED" w:rsidRPr="00A71F8C" w:rsidRDefault="00DA3CED" w:rsidP="00DA3CED">
            <w:pPr>
              <w:spacing w:after="0" w:line="240" w:lineRule="auto"/>
              <w:jc w:val="center"/>
              <w:rPr>
                <w:rFonts w:eastAsia="Times New Roman" w:cs="Times New Roman"/>
                <w:lang w:eastAsia="fr-FR"/>
              </w:rPr>
            </w:pPr>
            <w:r w:rsidRPr="00A71F8C">
              <w:rPr>
                <w:rFonts w:eastAsia="Times New Roman" w:cs="Times New Roman"/>
                <w:lang w:eastAsia="fr-FR"/>
              </w:rPr>
              <w:t> </w:t>
            </w:r>
          </w:p>
        </w:tc>
      </w:tr>
    </w:tbl>
    <w:p w14:paraId="71C1B199" w14:textId="77777777" w:rsidR="004D6C66" w:rsidRPr="00A71F8C" w:rsidRDefault="004D6C66" w:rsidP="004D6C66">
      <w:pPr>
        <w:spacing w:after="0" w:line="240" w:lineRule="auto"/>
        <w:jc w:val="both"/>
        <w:rPr>
          <w:rFonts w:eastAsia="Times New Roman" w:cs="Tahoma"/>
          <w:b/>
          <w:lang w:eastAsia="fr-FR"/>
        </w:rPr>
      </w:pPr>
      <w:r w:rsidRPr="00A71F8C">
        <w:rPr>
          <w:rFonts w:eastAsia="Times New Roman" w:cs="Tahoma"/>
          <w:b/>
          <w:lang w:eastAsia="fr-FR"/>
        </w:rPr>
        <w:t xml:space="preserve">Px = prix de l’offre examinée </w:t>
      </w:r>
    </w:p>
    <w:p w14:paraId="2EC71CBD" w14:textId="77777777" w:rsidR="004D6C66" w:rsidRPr="00A71F8C" w:rsidRDefault="004D6C66" w:rsidP="004D6C66">
      <w:pPr>
        <w:spacing w:after="0" w:line="240" w:lineRule="auto"/>
        <w:jc w:val="both"/>
        <w:rPr>
          <w:rFonts w:eastAsia="Times New Roman" w:cs="Tahoma"/>
          <w:b/>
          <w:lang w:eastAsia="fr-FR"/>
        </w:rPr>
      </w:pPr>
      <w:proofErr w:type="spellStart"/>
      <w:r w:rsidRPr="00A71F8C">
        <w:rPr>
          <w:rFonts w:eastAsia="Times New Roman" w:cs="Tahoma"/>
          <w:b/>
          <w:lang w:eastAsia="fr-FR"/>
        </w:rPr>
        <w:t>Pmin</w:t>
      </w:r>
      <w:proofErr w:type="spellEnd"/>
      <w:r w:rsidRPr="00A71F8C">
        <w:rPr>
          <w:rFonts w:eastAsia="Times New Roman" w:cs="Tahoma"/>
          <w:b/>
          <w:lang w:eastAsia="fr-FR"/>
        </w:rPr>
        <w:t xml:space="preserve"> : prix de l’offre minimum </w:t>
      </w:r>
    </w:p>
    <w:p w14:paraId="27A656B4" w14:textId="77777777" w:rsidR="004D6C66" w:rsidRPr="00502413" w:rsidRDefault="004D6C66" w:rsidP="004D6C66">
      <w:pPr>
        <w:spacing w:after="0" w:line="240" w:lineRule="auto"/>
        <w:jc w:val="both"/>
        <w:rPr>
          <w:rFonts w:eastAsia="Times New Roman" w:cs="Tahoma"/>
          <w:b/>
          <w:lang w:eastAsia="fr-FR"/>
        </w:rPr>
      </w:pPr>
      <w:r w:rsidRPr="00A71F8C">
        <w:rPr>
          <w:rFonts w:eastAsia="Times New Roman" w:cs="Tahoma"/>
          <w:b/>
          <w:lang w:eastAsia="fr-FR"/>
        </w:rPr>
        <w:t xml:space="preserve">Au-delà de 50% d’écart avec l’offre moins </w:t>
      </w:r>
      <w:proofErr w:type="spellStart"/>
      <w:r w:rsidRPr="00A71F8C">
        <w:rPr>
          <w:rFonts w:eastAsia="Times New Roman" w:cs="Tahoma"/>
          <w:b/>
          <w:lang w:eastAsia="fr-FR"/>
        </w:rPr>
        <w:t>disante</w:t>
      </w:r>
      <w:proofErr w:type="spellEnd"/>
      <w:r w:rsidRPr="00A71F8C">
        <w:rPr>
          <w:rFonts w:eastAsia="Times New Roman" w:cs="Tahoma"/>
          <w:b/>
          <w:lang w:eastAsia="fr-FR"/>
        </w:rPr>
        <w:t>, si l’offre n’est pas déclarée inacceptable, la note attribuée sera égale à 0.</w:t>
      </w:r>
      <w:r w:rsidRPr="00502413">
        <w:rPr>
          <w:rFonts w:eastAsia="Times New Roman" w:cs="Tahoma"/>
          <w:b/>
          <w:lang w:eastAsia="fr-FR"/>
        </w:rPr>
        <w:t xml:space="preserve"> </w:t>
      </w:r>
    </w:p>
    <w:p w14:paraId="3358FB47" w14:textId="77777777" w:rsidR="004D6C66" w:rsidRPr="00502413" w:rsidRDefault="004D6C66" w:rsidP="004D6C66">
      <w:pPr>
        <w:spacing w:after="0" w:line="240" w:lineRule="auto"/>
        <w:jc w:val="both"/>
        <w:rPr>
          <w:rFonts w:eastAsia="Times New Roman" w:cs="Tahoma"/>
          <w:lang w:eastAsia="fr-FR"/>
        </w:rPr>
      </w:pPr>
    </w:p>
    <w:p w14:paraId="77AC9BFF" w14:textId="77777777" w:rsidR="004D6C66" w:rsidRPr="00502413" w:rsidRDefault="004D6C66" w:rsidP="004D6C66">
      <w:pPr>
        <w:spacing w:after="0" w:line="240" w:lineRule="auto"/>
        <w:jc w:val="both"/>
        <w:rPr>
          <w:rFonts w:eastAsia="Times New Roman" w:cs="Tahoma"/>
          <w:lang w:eastAsia="fr-FR"/>
        </w:rPr>
      </w:pPr>
      <w:r w:rsidRPr="00502413">
        <w:rPr>
          <w:rFonts w:eastAsia="Times New Roman" w:cs="Tahoma"/>
          <w:b/>
          <w:lang w:eastAsia="fr-FR"/>
        </w:rPr>
        <w:t xml:space="preserve">La somme des notes pondérées, obtenues par critère de jugement des offres, permettra d’établir le classement final de </w:t>
      </w:r>
      <w:r w:rsidRPr="00502413">
        <w:rPr>
          <w:rFonts w:eastAsia="Times New Roman" w:cs="Tahoma"/>
          <w:lang w:eastAsia="fr-FR"/>
        </w:rPr>
        <w:t>l’ensemble des offres reçues. Les offres sont donc classées par ordre décroissant, l’offre ayant obtenu la meilleure des notes pondérées sera retenue.  En cas d’égalité d’offres sur la note finale après pondération des critères, la meilleure note obtenue dans le critère</w:t>
      </w:r>
      <w:r w:rsidR="00CB1221">
        <w:rPr>
          <w:rFonts w:eastAsia="Times New Roman" w:cs="Tahoma"/>
          <w:lang w:eastAsia="fr-FR"/>
        </w:rPr>
        <w:t xml:space="preserve"> prix</w:t>
      </w:r>
      <w:r w:rsidR="009560D7" w:rsidRPr="00502413">
        <w:rPr>
          <w:rFonts w:eastAsia="Times New Roman" w:cs="Tahoma"/>
          <w:lang w:eastAsia="fr-FR"/>
        </w:rPr>
        <w:t xml:space="preserve"> </w:t>
      </w:r>
      <w:r w:rsidRPr="00502413">
        <w:rPr>
          <w:rFonts w:eastAsia="Times New Roman" w:cs="Tahoma"/>
          <w:lang w:eastAsia="fr-FR"/>
        </w:rPr>
        <w:t>prévaudra.</w:t>
      </w:r>
    </w:p>
    <w:p w14:paraId="33E9713C" w14:textId="77777777" w:rsidR="004D6C66" w:rsidRDefault="004D6C66" w:rsidP="004D6C66">
      <w:pPr>
        <w:spacing w:after="0" w:line="240" w:lineRule="auto"/>
        <w:jc w:val="both"/>
        <w:rPr>
          <w:rFonts w:eastAsia="Times New Roman" w:cs="Tahoma"/>
          <w:lang w:eastAsia="fr-FR"/>
        </w:rPr>
      </w:pPr>
    </w:p>
    <w:p w14:paraId="650EBF30" w14:textId="77777777" w:rsidR="009C182C" w:rsidRPr="009C182C" w:rsidRDefault="009C182C" w:rsidP="009C182C">
      <w:pPr>
        <w:autoSpaceDE w:val="0"/>
        <w:autoSpaceDN w:val="0"/>
        <w:adjustRightInd w:val="0"/>
        <w:spacing w:after="0" w:line="240" w:lineRule="auto"/>
        <w:jc w:val="both"/>
        <w:rPr>
          <w:rFonts w:ascii="Calibri" w:eastAsia="Times New Roman" w:hAnsi="Calibri" w:cs="Tahoma"/>
          <w:b/>
          <w:color w:val="000000"/>
          <w:lang w:eastAsia="fr-FR"/>
        </w:rPr>
      </w:pPr>
      <w:r w:rsidRPr="009C182C">
        <w:rPr>
          <w:rFonts w:ascii="Calibri" w:eastAsia="Times New Roman" w:hAnsi="Calibri" w:cs="Tahoma"/>
          <w:b/>
          <w:color w:val="000000"/>
          <w:lang w:eastAsia="fr-FR"/>
        </w:rPr>
        <w:t xml:space="preserve">Rectification des offres : </w:t>
      </w:r>
    </w:p>
    <w:p w14:paraId="01C97E3E" w14:textId="72A0DE96" w:rsidR="009C182C" w:rsidRDefault="009C182C" w:rsidP="009C182C">
      <w:pPr>
        <w:spacing w:after="0" w:line="240" w:lineRule="auto"/>
        <w:jc w:val="both"/>
        <w:rPr>
          <w:rFonts w:ascii="Calibri" w:eastAsia="Times New Roman" w:hAnsi="Calibri" w:cs="Tahoma"/>
          <w:b/>
          <w:color w:val="000000"/>
          <w:lang w:eastAsia="fr-FR"/>
        </w:rPr>
      </w:pPr>
      <w:r w:rsidRPr="009C182C">
        <w:rPr>
          <w:rFonts w:ascii="Calibri" w:eastAsia="Times New Roman" w:hAnsi="Calibri" w:cs="Tahoma"/>
          <w:color w:val="000000"/>
          <w:lang w:eastAsia="fr-FR"/>
        </w:rPr>
        <w:t xml:space="preserve">En cas de discordance constatée dans l'offre, si des erreurs de multiplication, d'addition ou de report, sont constatées entre les différents documents, le représentant du pouvoir adjudicateur demandera à l’entreprise de confirmer le montant à prendre en compte pour le jugement des offres. </w:t>
      </w:r>
      <w:r w:rsidRPr="009C182C">
        <w:rPr>
          <w:rFonts w:ascii="Calibri" w:eastAsia="Times New Roman" w:hAnsi="Calibri" w:cs="Tahoma"/>
          <w:b/>
          <w:color w:val="000000"/>
          <w:lang w:eastAsia="fr-FR"/>
        </w:rPr>
        <w:t xml:space="preserve">Le montant sera donc rectifié pour le jugement des offres. Une mise au point du marché sera effectuée si nécessaire au stade de l’attribution du marché. </w:t>
      </w:r>
    </w:p>
    <w:p w14:paraId="40C60240" w14:textId="77777777" w:rsidR="00A71F8C" w:rsidRDefault="00A71F8C" w:rsidP="009C182C">
      <w:pPr>
        <w:spacing w:after="0" w:line="240" w:lineRule="auto"/>
        <w:jc w:val="both"/>
        <w:rPr>
          <w:rFonts w:ascii="Calibri" w:eastAsia="Times New Roman" w:hAnsi="Calibri" w:cs="Tahoma"/>
          <w:b/>
          <w:color w:val="000000"/>
          <w:lang w:eastAsia="fr-FR"/>
        </w:rPr>
      </w:pPr>
    </w:p>
    <w:p w14:paraId="29FCAFEC" w14:textId="77777777" w:rsidR="00BA5750" w:rsidRDefault="00BA5750" w:rsidP="00227176">
      <w:pPr>
        <w:autoSpaceDE w:val="0"/>
        <w:autoSpaceDN w:val="0"/>
        <w:adjustRightInd w:val="0"/>
        <w:spacing w:after="0" w:line="240" w:lineRule="auto"/>
        <w:jc w:val="both"/>
        <w:rPr>
          <w:b/>
          <w:bCs/>
          <w:color w:val="000000"/>
        </w:rPr>
      </w:pPr>
    </w:p>
    <w:p w14:paraId="5DF5A855" w14:textId="660BD9D1" w:rsidR="004D6C66" w:rsidRPr="00CF081D" w:rsidRDefault="004D6C66" w:rsidP="00CF081D">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75" w:name="_Toc167983716"/>
      <w:r w:rsidRPr="00CF081D">
        <w:rPr>
          <w:rFonts w:asciiTheme="minorHAnsi" w:eastAsiaTheme="minorHAnsi" w:hAnsiTheme="minorHAnsi" w:cs="AvantGardeGothicItcT-Bold"/>
          <w:color w:val="C00000"/>
        </w:rPr>
        <w:t>5.</w:t>
      </w:r>
      <w:r w:rsidR="00496118">
        <w:rPr>
          <w:rFonts w:asciiTheme="minorHAnsi" w:eastAsiaTheme="minorHAnsi" w:hAnsiTheme="minorHAnsi" w:cs="AvantGardeGothicItcT-Bold"/>
          <w:color w:val="C00000"/>
        </w:rPr>
        <w:t>3</w:t>
      </w:r>
      <w:r w:rsidR="00197492" w:rsidRPr="00CF081D">
        <w:rPr>
          <w:rFonts w:asciiTheme="minorHAnsi" w:eastAsiaTheme="minorHAnsi" w:hAnsiTheme="minorHAnsi" w:cs="AvantGardeGothicItcT-Bold"/>
          <w:color w:val="C00000"/>
        </w:rPr>
        <w:t>.</w:t>
      </w:r>
      <w:r w:rsidRPr="00CF081D">
        <w:rPr>
          <w:rFonts w:asciiTheme="minorHAnsi" w:eastAsiaTheme="minorHAnsi" w:hAnsiTheme="minorHAnsi" w:cs="AvantGardeGothicItcT-Bold"/>
          <w:color w:val="C00000"/>
        </w:rPr>
        <w:t xml:space="preserve"> </w:t>
      </w:r>
      <w:r w:rsidR="00197492" w:rsidRPr="00CF081D">
        <w:rPr>
          <w:rFonts w:asciiTheme="minorHAnsi" w:eastAsiaTheme="minorHAnsi" w:hAnsiTheme="minorHAnsi" w:cs="AvantGardeGothicItcT-Bold"/>
          <w:color w:val="C00000"/>
        </w:rPr>
        <w:tab/>
      </w:r>
      <w:r w:rsidRPr="00CF081D">
        <w:rPr>
          <w:rFonts w:asciiTheme="minorHAnsi" w:eastAsiaTheme="minorHAnsi" w:hAnsiTheme="minorHAnsi" w:cs="AvantGardeGothicItcT-Bold"/>
          <w:color w:val="C00000"/>
        </w:rPr>
        <w:t xml:space="preserve">Classement </w:t>
      </w:r>
      <w:r w:rsidR="007D5DB8" w:rsidRPr="00CF081D">
        <w:rPr>
          <w:rFonts w:asciiTheme="minorHAnsi" w:eastAsiaTheme="minorHAnsi" w:hAnsiTheme="minorHAnsi" w:cs="AvantGardeGothicItcT-Bold"/>
          <w:color w:val="C00000"/>
        </w:rPr>
        <w:t>des offres</w:t>
      </w:r>
      <w:bookmarkEnd w:id="75"/>
    </w:p>
    <w:p w14:paraId="3447AD2E" w14:textId="77777777" w:rsidR="00B9543C" w:rsidRDefault="00B9543C" w:rsidP="00B9543C">
      <w:pPr>
        <w:spacing w:after="0" w:line="240" w:lineRule="auto"/>
        <w:jc w:val="both"/>
        <w:rPr>
          <w:rFonts w:eastAsia="Times New Roman" w:cs="Tahoma"/>
          <w:bCs/>
          <w:lang w:eastAsia="fr-FR"/>
        </w:rPr>
      </w:pPr>
      <w:r>
        <w:rPr>
          <w:rFonts w:eastAsia="Times New Roman" w:cs="Tahoma"/>
          <w:bCs/>
          <w:lang w:eastAsia="fr-FR"/>
        </w:rPr>
        <w:t xml:space="preserve">Le </w:t>
      </w:r>
      <w:r w:rsidRPr="00B9543C">
        <w:rPr>
          <w:rFonts w:eastAsia="Times New Roman" w:cs="Tahoma"/>
          <w:bCs/>
          <w:lang w:eastAsia="fr-FR"/>
        </w:rPr>
        <w:t>jugement et le classement des offres après négociation se feront avec les mêmes critè</w:t>
      </w:r>
      <w:r>
        <w:rPr>
          <w:rFonts w:eastAsia="Times New Roman" w:cs="Tahoma"/>
          <w:bCs/>
          <w:lang w:eastAsia="fr-FR"/>
        </w:rPr>
        <w:t xml:space="preserve">res </w:t>
      </w:r>
      <w:r w:rsidRPr="00B9543C">
        <w:rPr>
          <w:rFonts w:eastAsia="Times New Roman" w:cs="Tahoma"/>
          <w:bCs/>
          <w:lang w:eastAsia="fr-FR"/>
        </w:rPr>
        <w:t>d’attribution que ceux énoncés à l’article 5 du présent règlement de consultation.</w:t>
      </w:r>
    </w:p>
    <w:p w14:paraId="3CCB918E" w14:textId="77777777" w:rsidR="004D6C66" w:rsidRPr="00CB1221" w:rsidRDefault="004D6C66" w:rsidP="004D6C66">
      <w:pPr>
        <w:spacing w:after="0" w:line="240" w:lineRule="auto"/>
        <w:jc w:val="both"/>
        <w:rPr>
          <w:rFonts w:eastAsia="Times New Roman" w:cs="Tahoma"/>
          <w:bCs/>
          <w:lang w:eastAsia="fr-FR"/>
        </w:rPr>
      </w:pPr>
      <w:r w:rsidRPr="00CB1221">
        <w:rPr>
          <w:rFonts w:eastAsia="Times New Roman" w:cs="Tahoma"/>
          <w:bCs/>
          <w:lang w:eastAsia="fr-FR"/>
        </w:rPr>
        <w:t>Si l’analyse des offres aboutit à une stricte égalité de notes, le classement sera réalisé sur la base de la meilleure offre financière.</w:t>
      </w:r>
      <w:r w:rsidR="00455C03" w:rsidRPr="00CB1221">
        <w:rPr>
          <w:rFonts w:eastAsia="Times New Roman" w:cs="Tahoma"/>
          <w:bCs/>
          <w:lang w:eastAsia="fr-FR"/>
        </w:rPr>
        <w:t xml:space="preserve"> </w:t>
      </w:r>
    </w:p>
    <w:p w14:paraId="689BD83D" w14:textId="55C5D803" w:rsidR="00CB1221" w:rsidRDefault="00CB1221" w:rsidP="004D6C66">
      <w:pPr>
        <w:spacing w:after="0" w:line="240" w:lineRule="auto"/>
        <w:jc w:val="both"/>
        <w:rPr>
          <w:rFonts w:eastAsia="Times New Roman" w:cs="Tahoma"/>
          <w:lang w:eastAsia="fr-FR"/>
        </w:rPr>
      </w:pPr>
    </w:p>
    <w:p w14:paraId="3DC38C54" w14:textId="77777777" w:rsidR="004D6C66" w:rsidRDefault="004D6C66" w:rsidP="00197492">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76" w:name="_Toc167983717"/>
      <w:r w:rsidRPr="00197492">
        <w:rPr>
          <w:rFonts w:asciiTheme="minorHAnsi" w:eastAsiaTheme="minorHAnsi" w:hAnsiTheme="minorHAnsi" w:cs="AvantGardeGothicItcT-Bold"/>
          <w:color w:val="C00000"/>
        </w:rPr>
        <w:t>5.</w:t>
      </w:r>
      <w:r w:rsidR="00496118">
        <w:rPr>
          <w:rFonts w:asciiTheme="minorHAnsi" w:eastAsiaTheme="minorHAnsi" w:hAnsiTheme="minorHAnsi" w:cs="AvantGardeGothicItcT-Bold"/>
          <w:color w:val="C00000"/>
        </w:rPr>
        <w:t>4</w:t>
      </w:r>
      <w:r w:rsidR="00197492">
        <w:rPr>
          <w:rFonts w:asciiTheme="minorHAnsi" w:eastAsiaTheme="minorHAnsi" w:hAnsiTheme="minorHAnsi" w:cs="AvantGardeGothicItcT-Bold"/>
          <w:color w:val="C00000"/>
        </w:rPr>
        <w:t>.</w:t>
      </w:r>
      <w:r w:rsidR="002D0B1C" w:rsidRPr="00197492">
        <w:rPr>
          <w:rFonts w:asciiTheme="minorHAnsi" w:eastAsiaTheme="minorHAnsi" w:hAnsiTheme="minorHAnsi" w:cs="AvantGardeGothicItcT-Bold"/>
          <w:color w:val="C00000"/>
        </w:rPr>
        <w:t xml:space="preserve"> </w:t>
      </w:r>
      <w:r w:rsidR="00197492">
        <w:rPr>
          <w:rFonts w:asciiTheme="minorHAnsi" w:eastAsiaTheme="minorHAnsi" w:hAnsiTheme="minorHAnsi" w:cs="AvantGardeGothicItcT-Bold"/>
          <w:color w:val="C00000"/>
        </w:rPr>
        <w:tab/>
      </w:r>
      <w:r w:rsidRPr="00197492">
        <w:rPr>
          <w:rFonts w:asciiTheme="minorHAnsi" w:eastAsiaTheme="minorHAnsi" w:hAnsiTheme="minorHAnsi" w:cs="AvantGardeGothicItcT-Bold"/>
          <w:color w:val="C00000"/>
        </w:rPr>
        <w:t>Sort des offres anormalement basses ou anormalement hautes</w:t>
      </w:r>
      <w:bookmarkEnd w:id="76"/>
      <w:r w:rsidRPr="00197492">
        <w:rPr>
          <w:rFonts w:asciiTheme="minorHAnsi" w:eastAsiaTheme="minorHAnsi" w:hAnsiTheme="minorHAnsi" w:cs="AvantGardeGothicItcT-Bold"/>
          <w:color w:val="C00000"/>
        </w:rPr>
        <w:t xml:space="preserve"> </w:t>
      </w:r>
    </w:p>
    <w:p w14:paraId="11EB4923" w14:textId="501F9998" w:rsidR="00F13A04" w:rsidRPr="00F13A04" w:rsidRDefault="00F13A04" w:rsidP="00F13A04">
      <w:pPr>
        <w:spacing w:after="0" w:line="240" w:lineRule="auto"/>
        <w:jc w:val="both"/>
        <w:rPr>
          <w:rFonts w:ascii="Calibri" w:eastAsia="Times New Roman" w:hAnsi="Calibri" w:cs="Tahoma"/>
          <w:bCs/>
          <w:lang w:eastAsia="fr-FR"/>
        </w:rPr>
      </w:pPr>
      <w:r w:rsidRPr="00F13A04">
        <w:rPr>
          <w:rFonts w:ascii="Calibri" w:eastAsia="Times New Roman" w:hAnsi="Calibri" w:cs="Tahoma"/>
          <w:bCs/>
          <w:lang w:eastAsia="fr-FR"/>
        </w:rPr>
        <w:t xml:space="preserve">En cas de suspicion d’une offre anormalement basse, le candidat concerné sera invité, dans le délai qui lui sera imparti, à apporter </w:t>
      </w:r>
      <w:r w:rsidR="007D5DB8" w:rsidRPr="00F13A04">
        <w:rPr>
          <w:rFonts w:ascii="Calibri" w:eastAsia="Times New Roman" w:hAnsi="Calibri" w:cs="Tahoma"/>
          <w:bCs/>
          <w:lang w:eastAsia="fr-FR"/>
        </w:rPr>
        <w:t>tous les éléments propres</w:t>
      </w:r>
      <w:r w:rsidRPr="00F13A04">
        <w:rPr>
          <w:rFonts w:ascii="Calibri" w:eastAsia="Times New Roman" w:hAnsi="Calibri" w:cs="Tahoma"/>
          <w:bCs/>
          <w:lang w:eastAsia="fr-FR"/>
        </w:rPr>
        <w:t xml:space="preserve"> à justifier ce niveau de prix. </w:t>
      </w:r>
    </w:p>
    <w:p w14:paraId="0A61764C" w14:textId="77777777" w:rsidR="00F13A04" w:rsidRPr="00F13A04" w:rsidRDefault="00F13A04" w:rsidP="00F13A04">
      <w:pPr>
        <w:spacing w:after="0" w:line="240" w:lineRule="auto"/>
        <w:jc w:val="both"/>
        <w:rPr>
          <w:rFonts w:ascii="Calibri" w:eastAsia="Times New Roman" w:hAnsi="Calibri" w:cs="Tahoma"/>
          <w:bCs/>
          <w:lang w:eastAsia="fr-FR"/>
        </w:rPr>
      </w:pPr>
    </w:p>
    <w:p w14:paraId="5803E606" w14:textId="77777777" w:rsidR="00F13A04" w:rsidRPr="00F13A04" w:rsidRDefault="00F13A04" w:rsidP="00F13A04">
      <w:pPr>
        <w:spacing w:after="0" w:line="240" w:lineRule="auto"/>
        <w:jc w:val="both"/>
        <w:rPr>
          <w:rFonts w:ascii="Calibri" w:eastAsia="Times New Roman" w:hAnsi="Calibri" w:cs="Tahoma"/>
          <w:bCs/>
          <w:lang w:eastAsia="fr-FR"/>
        </w:rPr>
      </w:pPr>
      <w:r w:rsidRPr="00F13A04">
        <w:rPr>
          <w:rFonts w:ascii="Calibri" w:eastAsia="Times New Roman" w:hAnsi="Calibri" w:cs="Tahoma"/>
          <w:bCs/>
          <w:lang w:eastAsia="fr-FR"/>
        </w:rPr>
        <w:t>Une réponse insuffisamment motivée sur ces deux points est susceptible d’entraîner le rejet de l’offre concernée.</w:t>
      </w:r>
    </w:p>
    <w:p w14:paraId="289C58A9" w14:textId="77777777" w:rsidR="00F13A04" w:rsidRPr="00F13A04" w:rsidRDefault="00F13A04" w:rsidP="00F13A04">
      <w:pPr>
        <w:spacing w:after="0" w:line="240" w:lineRule="auto"/>
        <w:jc w:val="both"/>
        <w:rPr>
          <w:rFonts w:ascii="Calibri" w:eastAsia="Times New Roman" w:hAnsi="Calibri" w:cs="Tahoma"/>
          <w:bCs/>
          <w:lang w:eastAsia="fr-FR"/>
        </w:rPr>
      </w:pPr>
    </w:p>
    <w:p w14:paraId="11021521" w14:textId="77777777" w:rsidR="00F13A04" w:rsidRPr="00F13A04" w:rsidRDefault="00F13A04" w:rsidP="00F13A04">
      <w:pPr>
        <w:spacing w:after="0" w:line="240" w:lineRule="auto"/>
        <w:jc w:val="both"/>
        <w:rPr>
          <w:rFonts w:ascii="Calibri" w:eastAsia="Times New Roman" w:hAnsi="Calibri" w:cs="Tahoma"/>
          <w:bCs/>
          <w:lang w:eastAsia="fr-FR"/>
        </w:rPr>
      </w:pPr>
      <w:r w:rsidRPr="00F13A04">
        <w:rPr>
          <w:rFonts w:ascii="Calibri" w:eastAsia="Times New Roman" w:hAnsi="Calibri" w:cs="Tahoma"/>
          <w:bCs/>
          <w:lang w:eastAsia="fr-FR"/>
        </w:rPr>
        <w:t xml:space="preserve">Une offre de prix anormalement haute pourra être déclarée inacceptable si son financement ne peut être réalisé par les crédits budgétaires alloués au marché après évaluation du besoin à satisfaire sans autres formalités. </w:t>
      </w:r>
    </w:p>
    <w:p w14:paraId="0E8B5238" w14:textId="77777777" w:rsidR="00D004BF" w:rsidRDefault="00D004BF" w:rsidP="004D6C66">
      <w:pPr>
        <w:spacing w:after="0" w:line="240" w:lineRule="auto"/>
        <w:jc w:val="both"/>
        <w:rPr>
          <w:rFonts w:eastAsia="Times New Roman" w:cs="Tahoma"/>
          <w:bCs/>
          <w:lang w:eastAsia="fr-FR"/>
        </w:rPr>
      </w:pPr>
    </w:p>
    <w:p w14:paraId="57EE026C" w14:textId="77777777" w:rsidR="00214DA3" w:rsidRPr="00502413" w:rsidRDefault="00214DA3" w:rsidP="004D6C66">
      <w:pPr>
        <w:spacing w:after="0" w:line="240" w:lineRule="auto"/>
        <w:jc w:val="both"/>
        <w:rPr>
          <w:rFonts w:eastAsia="Times New Roman" w:cs="Tahoma"/>
          <w:bCs/>
          <w:lang w:eastAsia="fr-FR"/>
        </w:rPr>
      </w:pPr>
    </w:p>
    <w:p w14:paraId="1CA2267E" w14:textId="77777777" w:rsidR="004D6C66" w:rsidRPr="00197492" w:rsidRDefault="004D6C66" w:rsidP="00197492">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ind w:left="360" w:hanging="360"/>
        <w:jc w:val="both"/>
        <w:textAlignment w:val="auto"/>
        <w:rPr>
          <w:rFonts w:asciiTheme="minorHAnsi" w:eastAsiaTheme="minorHAnsi" w:hAnsiTheme="minorHAnsi" w:cs="AvantGardeGothicItcT-Bold"/>
          <w:caps/>
          <w:color w:val="C00000"/>
        </w:rPr>
      </w:pPr>
      <w:bookmarkStart w:id="77" w:name="_Toc167983718"/>
      <w:r w:rsidRPr="00197492">
        <w:rPr>
          <w:rFonts w:asciiTheme="minorHAnsi" w:eastAsiaTheme="minorHAnsi" w:hAnsiTheme="minorHAnsi" w:cs="AvantGardeGothicItcT-Bold"/>
          <w:caps/>
          <w:color w:val="C00000"/>
        </w:rPr>
        <w:t>ARTICLE 6 - CONDITIONS D'ENVOI ET DE REMISE DES OFFRES</w:t>
      </w:r>
      <w:bookmarkEnd w:id="77"/>
    </w:p>
    <w:p w14:paraId="13AB7A2E" w14:textId="77777777" w:rsidR="004D6C66" w:rsidRPr="00502413" w:rsidRDefault="004D6C66" w:rsidP="004D6C66">
      <w:pPr>
        <w:overflowPunct w:val="0"/>
        <w:autoSpaceDE w:val="0"/>
        <w:autoSpaceDN w:val="0"/>
        <w:adjustRightInd w:val="0"/>
        <w:spacing w:after="0" w:line="240" w:lineRule="auto"/>
        <w:textAlignment w:val="baseline"/>
        <w:rPr>
          <w:rFonts w:eastAsia="Times New Roman" w:cs="Tahoma"/>
          <w:lang w:eastAsia="fr-FR"/>
        </w:rPr>
      </w:pPr>
    </w:p>
    <w:p w14:paraId="347AF859" w14:textId="77777777" w:rsidR="003B4270" w:rsidRPr="003B4270" w:rsidRDefault="003B4270" w:rsidP="003B4270">
      <w:pPr>
        <w:tabs>
          <w:tab w:val="left" w:leader="dot" w:pos="9361"/>
        </w:tabs>
        <w:spacing w:after="240" w:line="240" w:lineRule="auto"/>
        <w:jc w:val="both"/>
        <w:rPr>
          <w:rFonts w:eastAsia="Times New Roman" w:cs="Tahoma"/>
          <w:noProof/>
          <w:spacing w:val="-6"/>
          <w:lang w:eastAsia="fr-FR"/>
        </w:rPr>
      </w:pPr>
      <w:r w:rsidRPr="003B4270">
        <w:rPr>
          <w:rFonts w:eastAsia="Times New Roman" w:cs="Tahoma"/>
          <w:noProof/>
          <w:spacing w:val="-6"/>
          <w:lang w:eastAsia="fr-FR"/>
        </w:rPr>
        <w:t>Les conditions d’envoi et de remise des candidatures et des offres qui suivent s’imposent aux candidats.</w:t>
      </w:r>
    </w:p>
    <w:p w14:paraId="227799C6" w14:textId="77777777" w:rsidR="00A71F8C" w:rsidRDefault="003B4270" w:rsidP="003B4270">
      <w:pPr>
        <w:tabs>
          <w:tab w:val="left" w:leader="dot" w:pos="9361"/>
        </w:tabs>
        <w:spacing w:after="240" w:line="240" w:lineRule="auto"/>
        <w:jc w:val="both"/>
        <w:rPr>
          <w:rFonts w:eastAsia="Times New Roman" w:cs="Tahoma"/>
          <w:b/>
          <w:noProof/>
          <w:spacing w:val="-6"/>
          <w:lang w:eastAsia="fr-FR"/>
        </w:rPr>
      </w:pPr>
      <w:r w:rsidRPr="003B4270">
        <w:rPr>
          <w:rFonts w:eastAsia="Times New Roman" w:cs="Tahoma"/>
          <w:b/>
          <w:noProof/>
          <w:spacing w:val="-6"/>
          <w:lang w:eastAsia="fr-FR"/>
        </w:rPr>
        <w:t xml:space="preserve">Les candidatures et offres seront remises par la voie </w:t>
      </w:r>
      <w:r w:rsidRPr="00F07902">
        <w:rPr>
          <w:rFonts w:eastAsia="Times New Roman" w:cs="Tahoma"/>
          <w:b/>
          <w:noProof/>
          <w:spacing w:val="-6"/>
          <w:lang w:eastAsia="fr-FR"/>
        </w:rPr>
        <w:t xml:space="preserve">électronique </w:t>
      </w:r>
      <w:r w:rsidR="00A71F8C">
        <w:rPr>
          <w:rFonts w:eastAsia="Times New Roman" w:cs="Tahoma"/>
          <w:b/>
          <w:noProof/>
          <w:spacing w:val="-6"/>
          <w:lang w:eastAsia="fr-FR"/>
        </w:rPr>
        <w:t>sur la plateforme suivante :</w:t>
      </w:r>
    </w:p>
    <w:p w14:paraId="7E2203E1" w14:textId="67BF32B8" w:rsidR="00A71F8C" w:rsidRPr="003B4270" w:rsidRDefault="00C93D64" w:rsidP="003B4270">
      <w:pPr>
        <w:tabs>
          <w:tab w:val="left" w:leader="dot" w:pos="9361"/>
        </w:tabs>
        <w:spacing w:after="240" w:line="240" w:lineRule="auto"/>
        <w:jc w:val="both"/>
        <w:rPr>
          <w:rFonts w:eastAsia="Times New Roman" w:cs="Tahoma"/>
          <w:b/>
          <w:noProof/>
          <w:spacing w:val="-6"/>
          <w:lang w:eastAsia="fr-FR"/>
        </w:rPr>
      </w:pPr>
      <w:hyperlink r:id="rId13" w:history="1">
        <w:r w:rsidR="00A71F8C" w:rsidRPr="009F58BC">
          <w:rPr>
            <w:rStyle w:val="Lienhypertexte"/>
          </w:rPr>
          <w:t>http://marches-publics.lagazette-legales.fr</w:t>
        </w:r>
      </w:hyperlink>
    </w:p>
    <w:p w14:paraId="5D0809E5" w14:textId="77777777" w:rsidR="003B4270" w:rsidRPr="003B4270" w:rsidRDefault="003B4270" w:rsidP="003B4270">
      <w:pPr>
        <w:tabs>
          <w:tab w:val="left" w:leader="dot" w:pos="9361"/>
        </w:tabs>
        <w:spacing w:after="240" w:line="240" w:lineRule="auto"/>
        <w:jc w:val="both"/>
        <w:rPr>
          <w:rFonts w:eastAsia="Times New Roman" w:cs="Tahoma"/>
          <w:noProof/>
          <w:spacing w:val="-6"/>
          <w:lang w:eastAsia="fr-FR"/>
        </w:rPr>
      </w:pPr>
      <w:r w:rsidRPr="003B4270">
        <w:rPr>
          <w:rFonts w:eastAsia="Times New Roman" w:cs="Tahoma"/>
          <w:noProof/>
          <w:spacing w:val="-6"/>
          <w:lang w:eastAsia="fr-FR"/>
        </w:rPr>
        <w:t>Les propositions sont rédigées en langue française.</w:t>
      </w:r>
      <w:r w:rsidRPr="003B4270">
        <w:rPr>
          <w:rFonts w:eastAsia="Times New Roman" w:cs="Times New Roman"/>
          <w:noProof/>
          <w:spacing w:val="-6"/>
          <w:lang w:eastAsia="fr-FR"/>
        </w:rPr>
        <w:t xml:space="preserve"> </w:t>
      </w:r>
      <w:r w:rsidRPr="003B4270">
        <w:rPr>
          <w:rFonts w:eastAsia="Times New Roman" w:cs="Tahoma"/>
          <w:noProof/>
          <w:spacing w:val="-6"/>
          <w:lang w:eastAsia="fr-FR"/>
        </w:rPr>
        <w:t>Si les documents fournis par un candidat ne sont pas rédigés en langue française, ils devront être accompagnés d'une traduction en français certifiée conforme à l'original par un traducteur assermenté.</w:t>
      </w:r>
    </w:p>
    <w:p w14:paraId="18708503" w14:textId="77777777" w:rsidR="003B4270" w:rsidRPr="003B4270" w:rsidRDefault="003B4270" w:rsidP="003B4270">
      <w:pPr>
        <w:spacing w:after="0" w:line="240" w:lineRule="auto"/>
        <w:jc w:val="both"/>
        <w:rPr>
          <w:rFonts w:eastAsia="Times New Roman" w:cs="Tahoma"/>
          <w:lang w:eastAsia="fr-FR"/>
        </w:rPr>
      </w:pPr>
      <w:r w:rsidRPr="003B4270">
        <w:rPr>
          <w:rFonts w:eastAsia="Times New Roman" w:cs="Tahoma"/>
          <w:lang w:eastAsia="fr-FR"/>
        </w:rPr>
        <w:t xml:space="preserve">Dans le cas où plusieurs offres seraient envoyées successivement par le même candidat dans le délai de remise des offres, seule sera ouverte la dernière offre reçue. </w:t>
      </w:r>
    </w:p>
    <w:p w14:paraId="2FAB905E" w14:textId="77777777" w:rsidR="003B4270" w:rsidRPr="003B4270" w:rsidRDefault="003B4270" w:rsidP="003B4270">
      <w:pPr>
        <w:spacing w:after="0" w:line="240" w:lineRule="auto"/>
        <w:jc w:val="both"/>
        <w:rPr>
          <w:rFonts w:eastAsia="Times New Roman" w:cs="Tahoma"/>
          <w:lang w:eastAsia="fr-FR"/>
        </w:rPr>
      </w:pPr>
    </w:p>
    <w:p w14:paraId="63CE3C8A" w14:textId="77777777" w:rsidR="004D6C66" w:rsidRPr="00502413" w:rsidRDefault="003B4270" w:rsidP="004D6C66">
      <w:pPr>
        <w:spacing w:after="0" w:line="240" w:lineRule="auto"/>
        <w:jc w:val="both"/>
        <w:rPr>
          <w:rFonts w:eastAsia="Times New Roman" w:cs="Tahoma"/>
          <w:lang w:eastAsia="fr-FR"/>
        </w:rPr>
      </w:pPr>
      <w:r w:rsidRPr="003B4270">
        <w:rPr>
          <w:rFonts w:eastAsia="Times New Roman" w:cs="Tahoma"/>
          <w:lang w:eastAsia="fr-FR"/>
        </w:rPr>
        <w:t>Si le candidat adresse plusieurs offres différentes (hors cas de variantes le cas échéant si autorisées) dans le même envoi sous forme dématérialisée, l’offre sera rejetée sauf si le candidat précise que l’une remplace l’(es) autre(s).</w:t>
      </w:r>
    </w:p>
    <w:p w14:paraId="561E8C8C" w14:textId="77777777" w:rsidR="000726FD" w:rsidRPr="00502413" w:rsidRDefault="000726FD" w:rsidP="004D6C66">
      <w:pPr>
        <w:spacing w:after="0" w:line="240" w:lineRule="auto"/>
        <w:jc w:val="both"/>
        <w:rPr>
          <w:rFonts w:eastAsia="Times New Roman" w:cs="Tahoma"/>
          <w:b/>
          <w:lang w:eastAsia="fr-FR"/>
        </w:rPr>
      </w:pPr>
    </w:p>
    <w:p w14:paraId="6D02BA49" w14:textId="77777777" w:rsidR="004D6C66" w:rsidRPr="00E93D0A" w:rsidRDefault="003B4270" w:rsidP="00E93D0A">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78" w:name="_Toc167983719"/>
      <w:r w:rsidRPr="00E93D0A">
        <w:rPr>
          <w:rFonts w:asciiTheme="minorHAnsi" w:eastAsiaTheme="minorHAnsi" w:hAnsiTheme="minorHAnsi" w:cs="AvantGardeGothicItcT-Bold"/>
          <w:color w:val="C00000"/>
        </w:rPr>
        <w:t>6.1</w:t>
      </w:r>
      <w:r w:rsidR="004D6C66" w:rsidRPr="00E93D0A">
        <w:rPr>
          <w:rFonts w:asciiTheme="minorHAnsi" w:eastAsiaTheme="minorHAnsi" w:hAnsiTheme="minorHAnsi" w:cs="AvantGardeGothicItcT-Bold"/>
          <w:color w:val="C00000"/>
        </w:rPr>
        <w:t xml:space="preserve"> – Conditions de la dématérialisation</w:t>
      </w:r>
      <w:bookmarkEnd w:id="78"/>
    </w:p>
    <w:p w14:paraId="1CB18426" w14:textId="77777777" w:rsidR="00E93D0A" w:rsidRPr="00E93D0A" w:rsidRDefault="00E93D0A" w:rsidP="00E93D0A">
      <w:pPr>
        <w:tabs>
          <w:tab w:val="right" w:leader="dot" w:pos="9072"/>
        </w:tabs>
        <w:spacing w:after="240" w:line="240" w:lineRule="auto"/>
        <w:jc w:val="both"/>
        <w:rPr>
          <w:rFonts w:eastAsia="Times New Roman" w:cs="Tahoma"/>
          <w:lang w:eastAsia="fr-FR"/>
        </w:rPr>
      </w:pPr>
      <w:bookmarkStart w:id="79" w:name="_Toc32052434"/>
      <w:r w:rsidRPr="00E93D0A">
        <w:rPr>
          <w:rFonts w:eastAsia="Times New Roman" w:cs="Tahoma"/>
          <w:iCs/>
          <w:lang w:eastAsia="fr-FR"/>
        </w:rPr>
        <w:t>Les offres devront être transmises avant le jour et l’heure inscrits sur la première page du présent règlement de la consultation. L’heure limite retenue pour la réception de l’offre correspondra au dernier octet reçu.</w:t>
      </w:r>
      <w:r w:rsidRPr="00E93D0A">
        <w:rPr>
          <w:rFonts w:eastAsia="Times New Roman" w:cs="Tahoma"/>
          <w:lang w:eastAsia="fr-FR"/>
        </w:rPr>
        <w:t xml:space="preserve"> </w:t>
      </w:r>
    </w:p>
    <w:p w14:paraId="61276292" w14:textId="77777777" w:rsidR="00E93D0A" w:rsidRPr="00E93D0A" w:rsidRDefault="00E93D0A" w:rsidP="00E93D0A">
      <w:pPr>
        <w:tabs>
          <w:tab w:val="right" w:leader="dot" w:pos="9072"/>
        </w:tabs>
        <w:spacing w:after="240" w:line="240" w:lineRule="auto"/>
        <w:jc w:val="both"/>
        <w:rPr>
          <w:rFonts w:eastAsia="Times New Roman" w:cs="Tahoma"/>
          <w:lang w:eastAsia="fr-FR"/>
        </w:rPr>
      </w:pPr>
      <w:r w:rsidRPr="00E93D0A">
        <w:rPr>
          <w:rFonts w:eastAsia="Times New Roman" w:cs="Tahoma"/>
          <w:lang w:eastAsia="fr-FR"/>
        </w:rPr>
        <w:t>Les offres parvenues après cette date et heure limites par voie dématérialisée seront éliminées sans avoir été lues et le candidat en sera informé.</w:t>
      </w:r>
    </w:p>
    <w:p w14:paraId="3EFD60CB" w14:textId="77777777" w:rsidR="00E93D0A" w:rsidRPr="00E93D0A" w:rsidRDefault="00E93D0A" w:rsidP="00E93D0A">
      <w:pPr>
        <w:tabs>
          <w:tab w:val="right" w:leader="dot" w:pos="9072"/>
        </w:tabs>
        <w:spacing w:after="240" w:line="240" w:lineRule="auto"/>
        <w:jc w:val="both"/>
        <w:rPr>
          <w:rFonts w:eastAsia="Times New Roman" w:cs="Tahoma"/>
          <w:iCs/>
          <w:lang w:eastAsia="fr-FR"/>
        </w:rPr>
      </w:pPr>
      <w:r w:rsidRPr="00E93D0A">
        <w:rPr>
          <w:rFonts w:eastAsia="Times New Roman" w:cs="Tahoma"/>
          <w:iCs/>
          <w:lang w:eastAsia="fr-FR"/>
        </w:rPr>
        <w:t>Afin de pouvoir décompresser et lire les documents mis à disposition, le pouvoir adjudicateur invite les soumissionnaires à disposer des formats ci-dessous. Cette liste vise à faciliter le téléchargement et la lecture des documents. Pour tout autre format qui serait utilisé par le candidat, celui-ci devra transmettre l'adresse d'un site sur lequel le pouvoir adjudicateur pourra télécharger gratuitement un outil en permettant la lecture. A défaut, le pouvoir adjudicateur se réserve la possibilité de rejeter la candidature ou l'offre du candidat.</w:t>
      </w:r>
    </w:p>
    <w:p w14:paraId="197718DA" w14:textId="77777777" w:rsidR="00E93D0A" w:rsidRPr="00E93D0A" w:rsidRDefault="00E93D0A" w:rsidP="00E93D0A">
      <w:pPr>
        <w:widowControl w:val="0"/>
        <w:numPr>
          <w:ilvl w:val="1"/>
          <w:numId w:val="2"/>
        </w:numPr>
        <w:tabs>
          <w:tab w:val="num" w:pos="1134"/>
        </w:tabs>
        <w:spacing w:after="0" w:line="240" w:lineRule="auto"/>
        <w:ind w:left="1134"/>
        <w:jc w:val="both"/>
        <w:rPr>
          <w:rFonts w:eastAsia="Times New Roman" w:cs="Tahoma"/>
          <w:snapToGrid w:val="0"/>
          <w:lang w:val="en-GB" w:eastAsia="fr-FR"/>
        </w:rPr>
      </w:pPr>
      <w:proofErr w:type="gramStart"/>
      <w:r w:rsidRPr="00E93D0A">
        <w:rPr>
          <w:rFonts w:eastAsia="Times New Roman" w:cs="Tahoma"/>
          <w:snapToGrid w:val="0"/>
          <w:lang w:val="en-GB" w:eastAsia="fr-FR"/>
        </w:rPr>
        <w:t>standard  .</w:t>
      </w:r>
      <w:proofErr w:type="gramEnd"/>
      <w:r w:rsidRPr="00E93D0A">
        <w:rPr>
          <w:rFonts w:eastAsia="Times New Roman" w:cs="Tahoma"/>
          <w:snapToGrid w:val="0"/>
          <w:lang w:val="en-GB" w:eastAsia="fr-FR"/>
        </w:rPr>
        <w:t>zip</w:t>
      </w:r>
    </w:p>
    <w:p w14:paraId="09011327" w14:textId="77777777" w:rsidR="00E93D0A" w:rsidRPr="00E93D0A" w:rsidRDefault="00E93D0A" w:rsidP="00E93D0A">
      <w:pPr>
        <w:numPr>
          <w:ilvl w:val="1"/>
          <w:numId w:val="2"/>
        </w:numPr>
        <w:tabs>
          <w:tab w:val="num" w:pos="1134"/>
        </w:tabs>
        <w:spacing w:after="0" w:line="240" w:lineRule="auto"/>
        <w:ind w:left="1134"/>
        <w:jc w:val="both"/>
        <w:rPr>
          <w:rFonts w:eastAsia="Arial Unicode MS" w:cs="Tahoma"/>
          <w:lang w:val="en-GB" w:eastAsia="fr-FR"/>
        </w:rPr>
      </w:pPr>
      <w:r w:rsidRPr="00E93D0A">
        <w:rPr>
          <w:rFonts w:eastAsia="Times New Roman" w:cs="Tahoma"/>
          <w:lang w:val="en-GB" w:eastAsia="fr-FR"/>
        </w:rPr>
        <w:t>Adobe® Acrobat®   .pdf</w:t>
      </w:r>
    </w:p>
    <w:p w14:paraId="09487C3D" w14:textId="77777777" w:rsidR="00E93D0A" w:rsidRPr="00E93D0A" w:rsidRDefault="00E93D0A" w:rsidP="00E93D0A">
      <w:pPr>
        <w:numPr>
          <w:ilvl w:val="1"/>
          <w:numId w:val="2"/>
        </w:numPr>
        <w:tabs>
          <w:tab w:val="num" w:pos="1134"/>
        </w:tabs>
        <w:spacing w:after="0" w:line="240" w:lineRule="auto"/>
        <w:ind w:left="1134"/>
        <w:jc w:val="both"/>
        <w:rPr>
          <w:rFonts w:eastAsia="Times New Roman" w:cs="Tahoma"/>
          <w:lang w:val="en-GB" w:eastAsia="fr-FR"/>
        </w:rPr>
      </w:pPr>
      <w:r w:rsidRPr="00E93D0A">
        <w:rPr>
          <w:rFonts w:eastAsia="Times New Roman" w:cs="Tahoma"/>
          <w:lang w:val="en-GB" w:eastAsia="fr-FR"/>
        </w:rPr>
        <w:t xml:space="preserve">Rich Text Format   .rtf </w:t>
      </w:r>
    </w:p>
    <w:p w14:paraId="3CD2E50F" w14:textId="77777777" w:rsidR="00E93D0A" w:rsidRPr="00E93D0A" w:rsidRDefault="00E93D0A" w:rsidP="00E93D0A">
      <w:pPr>
        <w:numPr>
          <w:ilvl w:val="1"/>
          <w:numId w:val="2"/>
        </w:numPr>
        <w:tabs>
          <w:tab w:val="num" w:pos="1134"/>
        </w:tabs>
        <w:spacing w:after="0" w:line="240" w:lineRule="auto"/>
        <w:ind w:left="1134"/>
        <w:jc w:val="both"/>
        <w:rPr>
          <w:rFonts w:eastAsia="Times New Roman" w:cs="Tahoma"/>
          <w:lang w:eastAsia="fr-FR"/>
        </w:rPr>
      </w:pPr>
      <w:r w:rsidRPr="00E93D0A">
        <w:rPr>
          <w:rFonts w:eastAsia="Times New Roman" w:cs="Tahoma"/>
          <w:lang w:eastAsia="fr-FR"/>
        </w:rPr>
        <w:t xml:space="preserve">.doc </w:t>
      </w:r>
      <w:proofErr w:type="gramStart"/>
      <w:r w:rsidRPr="00E93D0A">
        <w:rPr>
          <w:rFonts w:eastAsia="Times New Roman" w:cs="Tahoma"/>
          <w:lang w:eastAsia="fr-FR"/>
        </w:rPr>
        <w:t>ou</w:t>
      </w:r>
      <w:proofErr w:type="gramEnd"/>
      <w:r w:rsidRPr="00E93D0A">
        <w:rPr>
          <w:rFonts w:eastAsia="Times New Roman" w:cs="Tahoma"/>
          <w:lang w:eastAsia="fr-FR"/>
        </w:rPr>
        <w:t xml:space="preserve"> .</w:t>
      </w:r>
      <w:proofErr w:type="spellStart"/>
      <w:r w:rsidRPr="00E93D0A">
        <w:rPr>
          <w:rFonts w:eastAsia="Times New Roman" w:cs="Tahoma"/>
          <w:lang w:eastAsia="fr-FR"/>
        </w:rPr>
        <w:t>xls</w:t>
      </w:r>
      <w:proofErr w:type="spellEnd"/>
      <w:r w:rsidRPr="00E93D0A">
        <w:rPr>
          <w:rFonts w:eastAsia="Times New Roman" w:cs="Tahoma"/>
          <w:lang w:eastAsia="fr-FR"/>
        </w:rPr>
        <w:t xml:space="preserve"> ou .</w:t>
      </w:r>
      <w:proofErr w:type="spellStart"/>
      <w:r w:rsidRPr="00E93D0A">
        <w:rPr>
          <w:rFonts w:eastAsia="Times New Roman" w:cs="Tahoma"/>
          <w:lang w:eastAsia="fr-FR"/>
        </w:rPr>
        <w:t>ppt</w:t>
      </w:r>
      <w:proofErr w:type="spellEnd"/>
      <w:r w:rsidRPr="00E93D0A">
        <w:rPr>
          <w:rFonts w:eastAsia="Times New Roman" w:cs="Tahoma"/>
          <w:lang w:eastAsia="fr-FR"/>
        </w:rPr>
        <w:t xml:space="preserve"> en version Microsoft Office 2000-2003 ou antérieurs </w:t>
      </w:r>
    </w:p>
    <w:p w14:paraId="01AA536F" w14:textId="77777777" w:rsidR="00E93D0A" w:rsidRPr="00E93D0A" w:rsidRDefault="00E93D0A" w:rsidP="00E93D0A">
      <w:pPr>
        <w:widowControl w:val="0"/>
        <w:numPr>
          <w:ilvl w:val="1"/>
          <w:numId w:val="2"/>
        </w:numPr>
        <w:tabs>
          <w:tab w:val="num" w:pos="1134"/>
        </w:tabs>
        <w:spacing w:after="0" w:line="240" w:lineRule="auto"/>
        <w:ind w:left="1134"/>
        <w:jc w:val="both"/>
        <w:rPr>
          <w:rFonts w:eastAsia="Times New Roman" w:cs="Tahoma"/>
          <w:snapToGrid w:val="0"/>
          <w:lang w:eastAsia="fr-FR"/>
        </w:rPr>
      </w:pPr>
      <w:proofErr w:type="gramStart"/>
      <w:r w:rsidRPr="00E93D0A">
        <w:rPr>
          <w:rFonts w:eastAsia="Times New Roman" w:cs="Tahoma"/>
          <w:snapToGrid w:val="0"/>
          <w:lang w:eastAsia="fr-FR"/>
        </w:rPr>
        <w:t>le</w:t>
      </w:r>
      <w:proofErr w:type="gramEnd"/>
      <w:r w:rsidRPr="00E93D0A">
        <w:rPr>
          <w:rFonts w:eastAsia="Times New Roman" w:cs="Tahoma"/>
          <w:snapToGrid w:val="0"/>
          <w:lang w:eastAsia="fr-FR"/>
        </w:rPr>
        <w:t xml:space="preserve"> cas échéant, le format DWF</w:t>
      </w:r>
    </w:p>
    <w:p w14:paraId="7E4F7AC6" w14:textId="77777777" w:rsidR="00E93D0A" w:rsidRPr="00E93D0A" w:rsidRDefault="00E93D0A" w:rsidP="00E93D0A">
      <w:pPr>
        <w:numPr>
          <w:ilvl w:val="1"/>
          <w:numId w:val="2"/>
        </w:numPr>
        <w:tabs>
          <w:tab w:val="num" w:pos="1134"/>
        </w:tabs>
        <w:spacing w:after="0" w:line="240" w:lineRule="auto"/>
        <w:ind w:left="1134"/>
        <w:jc w:val="both"/>
        <w:rPr>
          <w:rFonts w:eastAsia="Times New Roman" w:cs="Tahoma"/>
          <w:lang w:eastAsia="fr-FR"/>
        </w:rPr>
      </w:pPr>
      <w:proofErr w:type="gramStart"/>
      <w:r w:rsidRPr="00E93D0A">
        <w:rPr>
          <w:rFonts w:eastAsia="Times New Roman" w:cs="Tahoma"/>
          <w:lang w:eastAsia="fr-FR"/>
        </w:rPr>
        <w:t>ou</w:t>
      </w:r>
      <w:proofErr w:type="gramEnd"/>
      <w:r w:rsidRPr="00E93D0A">
        <w:rPr>
          <w:rFonts w:eastAsia="Times New Roman" w:cs="Tahoma"/>
          <w:lang w:eastAsia="fr-FR"/>
        </w:rPr>
        <w:t xml:space="preserve"> encore pour les images bitmaps .</w:t>
      </w:r>
      <w:proofErr w:type="spellStart"/>
      <w:r w:rsidRPr="00E93D0A">
        <w:rPr>
          <w:rFonts w:eastAsia="Times New Roman" w:cs="Tahoma"/>
          <w:lang w:eastAsia="fr-FR"/>
        </w:rPr>
        <w:t>bmp</w:t>
      </w:r>
      <w:proofErr w:type="spellEnd"/>
      <w:r w:rsidRPr="00E93D0A">
        <w:rPr>
          <w:rFonts w:eastAsia="Times New Roman" w:cs="Tahoma"/>
          <w:lang w:eastAsia="fr-FR"/>
        </w:rPr>
        <w:t>, .jpg, .gif</w:t>
      </w:r>
    </w:p>
    <w:p w14:paraId="4A25F9A3" w14:textId="77777777" w:rsidR="00E93D0A" w:rsidRPr="00E93D0A" w:rsidRDefault="00E93D0A" w:rsidP="00E93D0A">
      <w:pPr>
        <w:spacing w:after="0" w:line="240" w:lineRule="auto"/>
        <w:jc w:val="both"/>
        <w:rPr>
          <w:rFonts w:eastAsia="Times New Roman" w:cs="Tahoma"/>
          <w:b/>
          <w:bCs/>
          <w:iCs/>
          <w:lang w:eastAsia="fr-FR"/>
        </w:rPr>
      </w:pPr>
    </w:p>
    <w:p w14:paraId="2DE6C366" w14:textId="77777777" w:rsidR="00E93D0A" w:rsidRPr="00E93D0A" w:rsidRDefault="00E93D0A" w:rsidP="00E93D0A">
      <w:pPr>
        <w:numPr>
          <w:ilvl w:val="1"/>
          <w:numId w:val="3"/>
        </w:numPr>
        <w:tabs>
          <w:tab w:val="num" w:pos="426"/>
        </w:tabs>
        <w:overflowPunct w:val="0"/>
        <w:autoSpaceDE w:val="0"/>
        <w:autoSpaceDN w:val="0"/>
        <w:adjustRightInd w:val="0"/>
        <w:spacing w:after="0" w:line="240" w:lineRule="auto"/>
        <w:ind w:left="426"/>
        <w:jc w:val="both"/>
        <w:textAlignment w:val="baseline"/>
        <w:rPr>
          <w:rFonts w:eastAsia="Times New Roman" w:cs="Tahoma"/>
          <w:iCs/>
          <w:lang w:eastAsia="fr-FR"/>
        </w:rPr>
      </w:pPr>
      <w:r w:rsidRPr="00E93D0A">
        <w:rPr>
          <w:rFonts w:eastAsia="Times New Roman" w:cs="Tahoma"/>
          <w:iCs/>
          <w:lang w:eastAsia="fr-FR"/>
        </w:rPr>
        <w:t>Le soumissionnaire est invité à :</w:t>
      </w:r>
    </w:p>
    <w:p w14:paraId="08E2EA16" w14:textId="77777777" w:rsidR="00E93D0A" w:rsidRPr="00E93D0A" w:rsidRDefault="00E93D0A" w:rsidP="00E93D0A">
      <w:pPr>
        <w:spacing w:after="0" w:line="240" w:lineRule="auto"/>
        <w:ind w:left="29"/>
        <w:jc w:val="both"/>
        <w:rPr>
          <w:rFonts w:eastAsia="Times New Roman" w:cs="Tahoma"/>
          <w:iCs/>
          <w:lang w:eastAsia="fr-FR"/>
        </w:rPr>
      </w:pPr>
    </w:p>
    <w:p w14:paraId="043B1328" w14:textId="77777777" w:rsidR="00E93D0A" w:rsidRPr="00E93D0A" w:rsidRDefault="00E93D0A" w:rsidP="00E93D0A">
      <w:pPr>
        <w:numPr>
          <w:ilvl w:val="2"/>
          <w:numId w:val="3"/>
        </w:numPr>
        <w:tabs>
          <w:tab w:val="num" w:pos="1134"/>
        </w:tabs>
        <w:spacing w:after="0" w:line="240" w:lineRule="auto"/>
        <w:ind w:left="1134"/>
        <w:jc w:val="both"/>
        <w:rPr>
          <w:rFonts w:eastAsia="Times New Roman" w:cs="Tahoma"/>
          <w:iCs/>
          <w:lang w:eastAsia="fr-FR"/>
        </w:rPr>
      </w:pPr>
      <w:proofErr w:type="gramStart"/>
      <w:r w:rsidRPr="00E93D0A">
        <w:rPr>
          <w:rFonts w:eastAsia="Times New Roman" w:cs="Tahoma"/>
          <w:iCs/>
          <w:lang w:eastAsia="fr-FR"/>
        </w:rPr>
        <w:t>ne</w:t>
      </w:r>
      <w:proofErr w:type="gramEnd"/>
      <w:r w:rsidRPr="00E93D0A">
        <w:rPr>
          <w:rFonts w:eastAsia="Times New Roman" w:cs="Tahoma"/>
          <w:iCs/>
          <w:lang w:eastAsia="fr-FR"/>
        </w:rPr>
        <w:t xml:space="preserve"> pas utiliser certains formats, notamment les ".exe".</w:t>
      </w:r>
    </w:p>
    <w:p w14:paraId="695A8BBE" w14:textId="77777777" w:rsidR="00E93D0A" w:rsidRPr="00E93D0A" w:rsidRDefault="00E93D0A" w:rsidP="00E93D0A">
      <w:pPr>
        <w:numPr>
          <w:ilvl w:val="2"/>
          <w:numId w:val="3"/>
        </w:numPr>
        <w:tabs>
          <w:tab w:val="num" w:pos="1134"/>
        </w:tabs>
        <w:spacing w:after="0" w:line="240" w:lineRule="auto"/>
        <w:ind w:left="1134"/>
        <w:jc w:val="both"/>
        <w:rPr>
          <w:rFonts w:eastAsia="Times New Roman" w:cs="Tahoma"/>
          <w:iCs/>
          <w:lang w:eastAsia="fr-FR"/>
        </w:rPr>
      </w:pPr>
      <w:proofErr w:type="gramStart"/>
      <w:r w:rsidRPr="00E93D0A">
        <w:rPr>
          <w:rFonts w:eastAsia="Times New Roman" w:cs="Tahoma"/>
          <w:iCs/>
          <w:lang w:eastAsia="fr-FR"/>
        </w:rPr>
        <w:t>ne</w:t>
      </w:r>
      <w:proofErr w:type="gramEnd"/>
      <w:r w:rsidRPr="00E93D0A">
        <w:rPr>
          <w:rFonts w:eastAsia="Times New Roman" w:cs="Tahoma"/>
          <w:iCs/>
          <w:lang w:eastAsia="fr-FR"/>
        </w:rPr>
        <w:t xml:space="preserve"> pas utiliser certains outils, notamment les "macros".</w:t>
      </w:r>
    </w:p>
    <w:p w14:paraId="51AFEA4A" w14:textId="77777777" w:rsidR="00E93D0A" w:rsidRPr="00E93D0A" w:rsidRDefault="00E93D0A" w:rsidP="00E93D0A">
      <w:pPr>
        <w:numPr>
          <w:ilvl w:val="2"/>
          <w:numId w:val="3"/>
        </w:numPr>
        <w:tabs>
          <w:tab w:val="num" w:pos="1134"/>
        </w:tabs>
        <w:spacing w:after="0" w:line="240" w:lineRule="auto"/>
        <w:ind w:left="1134"/>
        <w:jc w:val="both"/>
        <w:rPr>
          <w:rFonts w:eastAsia="Times New Roman" w:cs="Tahoma"/>
          <w:iCs/>
          <w:lang w:eastAsia="fr-FR"/>
        </w:rPr>
      </w:pPr>
      <w:proofErr w:type="gramStart"/>
      <w:r w:rsidRPr="00E93D0A">
        <w:rPr>
          <w:rFonts w:eastAsia="Times New Roman" w:cs="Tahoma"/>
          <w:lang w:eastAsia="fr-FR"/>
        </w:rPr>
        <w:t>traiter</w:t>
      </w:r>
      <w:proofErr w:type="gramEnd"/>
      <w:r w:rsidRPr="00E93D0A">
        <w:rPr>
          <w:rFonts w:eastAsia="Times New Roman" w:cs="Tahoma"/>
          <w:lang w:eastAsia="fr-FR"/>
        </w:rPr>
        <w:t xml:space="preserve"> les fichiers constitutifs de sa candidature et/ou de son offre préalablement par un anti-virus. </w:t>
      </w:r>
    </w:p>
    <w:p w14:paraId="64BBF2CB" w14:textId="77777777" w:rsidR="00E93D0A" w:rsidRPr="00E93D0A" w:rsidRDefault="00E93D0A" w:rsidP="00E93D0A">
      <w:pPr>
        <w:spacing w:after="0" w:line="240" w:lineRule="auto"/>
        <w:jc w:val="both"/>
        <w:rPr>
          <w:rFonts w:eastAsia="Times New Roman" w:cs="Tahoma"/>
          <w:iCs/>
          <w:lang w:eastAsia="fr-FR"/>
        </w:rPr>
      </w:pPr>
    </w:p>
    <w:p w14:paraId="195E54C1" w14:textId="77777777" w:rsidR="00E93D0A" w:rsidRPr="00E93D0A" w:rsidRDefault="00E93D0A" w:rsidP="00E93D0A">
      <w:pPr>
        <w:spacing w:after="0" w:line="240" w:lineRule="auto"/>
        <w:jc w:val="both"/>
        <w:rPr>
          <w:rFonts w:eastAsia="Times New Roman" w:cs="Tahoma"/>
          <w:iCs/>
          <w:lang w:eastAsia="fr-FR"/>
        </w:rPr>
      </w:pPr>
      <w:r w:rsidRPr="00E93D0A">
        <w:rPr>
          <w:rFonts w:eastAsia="Times New Roman" w:cs="Tahoma"/>
          <w:iCs/>
          <w:lang w:eastAsia="fr-FR"/>
        </w:rPr>
        <w:t>Ce dossier dématérialisé doit contenir :</w:t>
      </w:r>
    </w:p>
    <w:p w14:paraId="60E3C32C" w14:textId="75E6A558" w:rsidR="00491E8A" w:rsidRDefault="00E93D0A" w:rsidP="00B5632C">
      <w:pPr>
        <w:spacing w:after="0" w:line="240" w:lineRule="auto"/>
        <w:jc w:val="both"/>
        <w:rPr>
          <w:rFonts w:eastAsia="Times New Roman" w:cs="Tahoma"/>
          <w:iCs/>
          <w:lang w:eastAsia="fr-FR"/>
        </w:rPr>
      </w:pPr>
      <w:r w:rsidRPr="00E93D0A">
        <w:rPr>
          <w:rFonts w:eastAsia="Times New Roman" w:cs="Tahoma"/>
          <w:iCs/>
          <w:lang w:eastAsia="fr-FR"/>
        </w:rPr>
        <w:t xml:space="preserve">Un pli </w:t>
      </w:r>
      <w:r w:rsidRPr="00E93D0A">
        <w:rPr>
          <w:rFonts w:eastAsia="Times New Roman" w:cs="Tahoma"/>
          <w:b/>
          <w:bCs/>
          <w:iCs/>
          <w:lang w:eastAsia="fr-FR"/>
        </w:rPr>
        <w:t xml:space="preserve">OFFRE </w:t>
      </w:r>
      <w:r w:rsidRPr="00E93D0A">
        <w:rPr>
          <w:rFonts w:eastAsia="Times New Roman" w:cs="Tahoma"/>
          <w:bCs/>
          <w:iCs/>
          <w:lang w:eastAsia="fr-FR"/>
        </w:rPr>
        <w:t>contenant</w:t>
      </w:r>
      <w:r w:rsidRPr="00E93D0A">
        <w:rPr>
          <w:rFonts w:eastAsia="Times New Roman" w:cs="Tahoma"/>
          <w:iCs/>
          <w:lang w:eastAsia="fr-FR"/>
        </w:rPr>
        <w:t xml:space="preserve"> les pièces constitutives de l’offre (documents relatifs à la candidature et documents relatifs à l’offre) </w:t>
      </w:r>
      <w:r w:rsidR="00E4664A" w:rsidRPr="00E93D0A">
        <w:rPr>
          <w:rFonts w:eastAsia="Times New Roman" w:cs="Tahoma"/>
          <w:iCs/>
          <w:lang w:eastAsia="fr-FR"/>
        </w:rPr>
        <w:t>du candidat visé</w:t>
      </w:r>
      <w:r w:rsidRPr="00E93D0A">
        <w:rPr>
          <w:rFonts w:eastAsia="Times New Roman" w:cs="Tahoma"/>
          <w:iCs/>
          <w:lang w:eastAsia="fr-FR"/>
        </w:rPr>
        <w:t xml:space="preserve"> à l’article 3.2.1 et 3.2.2 du présent règlement.</w:t>
      </w:r>
    </w:p>
    <w:p w14:paraId="2C620AC5" w14:textId="77777777" w:rsidR="00B5632C" w:rsidRPr="00B5632C" w:rsidRDefault="00B5632C" w:rsidP="00B5632C">
      <w:pPr>
        <w:spacing w:after="0" w:line="240" w:lineRule="auto"/>
        <w:jc w:val="both"/>
        <w:rPr>
          <w:rFonts w:eastAsia="Times New Roman" w:cs="Tahoma"/>
          <w:iCs/>
          <w:lang w:eastAsia="fr-FR"/>
        </w:rPr>
      </w:pPr>
    </w:p>
    <w:p w14:paraId="60BFC92E" w14:textId="77777777" w:rsidR="004D6C66" w:rsidRPr="000D1205" w:rsidRDefault="000D1205" w:rsidP="000D1205">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80" w:name="_Toc167983720"/>
      <w:r w:rsidRPr="000D1205">
        <w:rPr>
          <w:rFonts w:asciiTheme="minorHAnsi" w:eastAsiaTheme="minorHAnsi" w:hAnsiTheme="minorHAnsi" w:cs="AvantGardeGothicItcT-Bold"/>
          <w:color w:val="C00000"/>
        </w:rPr>
        <w:t>6.</w:t>
      </w:r>
      <w:r w:rsidR="004D6C66" w:rsidRPr="000D1205">
        <w:rPr>
          <w:rFonts w:asciiTheme="minorHAnsi" w:eastAsiaTheme="minorHAnsi" w:hAnsiTheme="minorHAnsi" w:cs="AvantGardeGothicItcT-Bold"/>
          <w:color w:val="C00000"/>
        </w:rPr>
        <w:t xml:space="preserve">2 - Modalités </w:t>
      </w:r>
      <w:bookmarkEnd w:id="79"/>
      <w:r w:rsidR="00197492" w:rsidRPr="000D1205">
        <w:rPr>
          <w:rFonts w:asciiTheme="minorHAnsi" w:eastAsiaTheme="minorHAnsi" w:hAnsiTheme="minorHAnsi" w:cs="AvantGardeGothicItcT-Bold"/>
          <w:color w:val="C00000"/>
        </w:rPr>
        <w:t>d'envoi des propositions</w:t>
      </w:r>
      <w:bookmarkEnd w:id="80"/>
    </w:p>
    <w:p w14:paraId="3895CC78" w14:textId="682DB7F9" w:rsidR="000D1205" w:rsidRPr="00A71F8C" w:rsidRDefault="000D1205" w:rsidP="000D1205">
      <w:pPr>
        <w:tabs>
          <w:tab w:val="left" w:leader="dot" w:pos="9361"/>
        </w:tabs>
        <w:spacing w:after="240" w:line="240" w:lineRule="auto"/>
        <w:jc w:val="both"/>
        <w:rPr>
          <w:rFonts w:eastAsia="Times New Roman" w:cs="Arial"/>
          <w:color w:val="000000"/>
          <w:lang w:eastAsia="fr-FR"/>
        </w:rPr>
      </w:pPr>
      <w:r w:rsidRPr="00A71F8C">
        <w:rPr>
          <w:rFonts w:eastAsia="Times New Roman" w:cs="Tahoma"/>
          <w:noProof/>
          <w:spacing w:val="-6"/>
          <w:lang w:eastAsia="fr-FR"/>
        </w:rPr>
        <w:t xml:space="preserve">Les offres dématérialisées seront remises par voie électronique sur le profil acheteur directement via </w:t>
      </w:r>
      <w:hyperlink r:id="rId14" w:history="1">
        <w:r w:rsidR="00A71F8C" w:rsidRPr="00A71F8C">
          <w:rPr>
            <w:rStyle w:val="Lienhypertexte"/>
          </w:rPr>
          <w:t>http://marches-publics.lagazette-legales.fr</w:t>
        </w:r>
      </w:hyperlink>
    </w:p>
    <w:p w14:paraId="3EB86892" w14:textId="77777777" w:rsidR="000D1205" w:rsidRDefault="000D1205" w:rsidP="000D1205">
      <w:pPr>
        <w:tabs>
          <w:tab w:val="left" w:leader="dot" w:pos="9361"/>
        </w:tabs>
        <w:spacing w:after="240" w:line="240" w:lineRule="auto"/>
        <w:jc w:val="both"/>
        <w:rPr>
          <w:rFonts w:eastAsia="Times New Roman" w:cs="Tahoma"/>
          <w:noProof/>
          <w:spacing w:val="-6"/>
          <w:lang w:eastAsia="fr-FR"/>
        </w:rPr>
      </w:pPr>
      <w:r w:rsidRPr="0065138E">
        <w:t>Il est rappelé que la durée du téléchargement est fonction du débit ascendant de l’accès Internet du soumissionnaire et de la taille des documents à transmettre.</w:t>
      </w:r>
    </w:p>
    <w:p w14:paraId="43907D7C" w14:textId="77777777" w:rsidR="000D1205" w:rsidRPr="00755A0A" w:rsidRDefault="000D1205" w:rsidP="000D1205">
      <w:pPr>
        <w:spacing w:after="120" w:line="240" w:lineRule="auto"/>
        <w:jc w:val="both"/>
        <w:rPr>
          <w:rFonts w:eastAsia="Calibri" w:cs="Tahoma"/>
          <w:noProof/>
          <w:spacing w:val="-6"/>
        </w:rPr>
      </w:pPr>
      <w:r w:rsidRPr="00755A0A">
        <w:rPr>
          <w:rFonts w:eastAsia="Calibri" w:cs="Tahoma"/>
          <w:noProof/>
          <w:spacing w:val="-6"/>
        </w:rPr>
        <w:t>En cas de marché alloti, les candidats peuvent répondre de manière séparée pour chaque lot ou transmettre une réponse pour plusieurs lots, par un envoi unique. L’identification du ou des lots auxquels il est répondu doit dans ce cas être sans ambiguïté. Le pouvoir adjudicateur doit en effet pouvoir séparer sans difficulté l’offre propre à chaque lot au moment de l’ouverture des plis. Si plusieurs offres sont faites par un soumissionnaire pour un même lot, la dernière offre sera retenue.</w:t>
      </w:r>
    </w:p>
    <w:p w14:paraId="192ACCB9" w14:textId="77777777" w:rsidR="000D1205" w:rsidRPr="00755A0A" w:rsidRDefault="000D1205" w:rsidP="000D1205">
      <w:pPr>
        <w:spacing w:after="120" w:line="240" w:lineRule="auto"/>
        <w:jc w:val="both"/>
        <w:rPr>
          <w:rFonts w:eastAsia="Calibri" w:cs="Tahoma"/>
          <w:noProof/>
          <w:spacing w:val="-6"/>
        </w:rPr>
      </w:pPr>
      <w:r w:rsidRPr="00755A0A">
        <w:rPr>
          <w:rFonts w:eastAsia="Calibri" w:cs="Tahoma"/>
          <w:noProof/>
          <w:spacing w:val="-6"/>
        </w:rPr>
        <w:t>Le soumissionnaire devra s'assurer du chiffrement de son offre avant envoi.</w:t>
      </w:r>
    </w:p>
    <w:p w14:paraId="0C3C0366" w14:textId="52B3C6E6" w:rsidR="000726FD" w:rsidRDefault="000D1205" w:rsidP="000D1205">
      <w:pPr>
        <w:spacing w:after="120" w:line="240" w:lineRule="auto"/>
        <w:jc w:val="both"/>
        <w:rPr>
          <w:rFonts w:eastAsia="Calibri" w:cs="Tahoma"/>
          <w:noProof/>
          <w:spacing w:val="-6"/>
        </w:rPr>
      </w:pPr>
      <w:r w:rsidRPr="00755A0A">
        <w:rPr>
          <w:rFonts w:eastAsia="Calibri" w:cs="Tahoma"/>
          <w:noProof/>
          <w:spacing w:val="-6"/>
        </w:rPr>
        <w:t>Le soumissionnaire doit accepter l'horodatage retenu par la plateforme.</w:t>
      </w:r>
    </w:p>
    <w:p w14:paraId="55E242B1" w14:textId="77777777" w:rsidR="0083581B" w:rsidRPr="00E4664A" w:rsidRDefault="0083581B" w:rsidP="000D1205">
      <w:pPr>
        <w:spacing w:after="120" w:line="240" w:lineRule="auto"/>
        <w:jc w:val="both"/>
        <w:rPr>
          <w:rFonts w:eastAsia="Calibri" w:cs="Tahoma"/>
          <w:noProof/>
          <w:spacing w:val="-6"/>
        </w:rPr>
      </w:pPr>
    </w:p>
    <w:p w14:paraId="755B1CD2" w14:textId="77777777" w:rsidR="000D1205" w:rsidRDefault="000D1205" w:rsidP="000D1205">
      <w:pPr>
        <w:spacing w:after="120" w:line="240" w:lineRule="auto"/>
        <w:jc w:val="both"/>
        <w:rPr>
          <w:rFonts w:eastAsia="Times New Roman" w:cs="Tahoma"/>
          <w:b/>
          <w:iCs/>
          <w:u w:val="single"/>
          <w:lang w:eastAsia="fr-FR"/>
        </w:rPr>
      </w:pPr>
      <w:r w:rsidRPr="00055B54">
        <w:rPr>
          <w:rFonts w:eastAsia="Times New Roman" w:cs="Tahoma"/>
          <w:b/>
          <w:iCs/>
          <w:u w:val="single"/>
          <w:lang w:eastAsia="fr-FR"/>
        </w:rPr>
        <w:t>En cas de programme informatique malveillant ou « virus » :</w:t>
      </w:r>
    </w:p>
    <w:p w14:paraId="436D8A0B" w14:textId="77777777" w:rsidR="000D1205" w:rsidRPr="00055B54" w:rsidRDefault="000D1205" w:rsidP="000D1205">
      <w:pPr>
        <w:tabs>
          <w:tab w:val="left" w:leader="dot" w:pos="9361"/>
        </w:tabs>
        <w:spacing w:after="120" w:line="240" w:lineRule="auto"/>
        <w:jc w:val="both"/>
        <w:rPr>
          <w:rFonts w:eastAsia="Times New Roman" w:cs="Tahoma"/>
          <w:lang w:eastAsia="fr-FR"/>
        </w:rPr>
      </w:pPr>
      <w:r w:rsidRPr="00055B54">
        <w:rPr>
          <w:rFonts w:eastAsia="Times New Roman" w:cs="Tahoma"/>
          <w:lang w:eastAsia="fr-FR"/>
        </w:rPr>
        <w:t>Tout document électronique envoyé par un candidat dans lequel un programme virus informatique malveillant est détecté par le pouvoir adjudicateur peut faire l’objet par ce dernier d’un archivage de sécurité sans lecture dudit document. Ce document est dès lors réputé n’avoir jamais été reçu et le candidat en est informé.</w:t>
      </w:r>
    </w:p>
    <w:p w14:paraId="5C55953F" w14:textId="77777777" w:rsidR="000D1205" w:rsidRPr="00055B54" w:rsidRDefault="000D1205" w:rsidP="000D1205">
      <w:pPr>
        <w:tabs>
          <w:tab w:val="left" w:leader="dot" w:pos="9361"/>
        </w:tabs>
        <w:spacing w:after="120" w:line="240" w:lineRule="auto"/>
        <w:jc w:val="both"/>
        <w:rPr>
          <w:rFonts w:eastAsia="Times New Roman" w:cs="Tahoma"/>
          <w:lang w:eastAsia="fr-FR"/>
        </w:rPr>
      </w:pPr>
      <w:r w:rsidRPr="00055B54">
        <w:rPr>
          <w:rFonts w:eastAsia="Times New Roman" w:cs="Tahoma"/>
          <w:lang w:eastAsia="fr-FR"/>
        </w:rPr>
        <w:t>Le pouvoir adjudicateur reste libre de réparer ou non le document contaminé. Lorsque la réparation aura été opérée sans succès, il sera rejeté.</w:t>
      </w:r>
    </w:p>
    <w:p w14:paraId="5A4B7624" w14:textId="77777777" w:rsidR="000D1205" w:rsidRPr="00055B54" w:rsidRDefault="000D1205" w:rsidP="000D1205">
      <w:pPr>
        <w:tabs>
          <w:tab w:val="left" w:leader="dot" w:pos="9361"/>
        </w:tabs>
        <w:spacing w:after="120" w:line="240" w:lineRule="auto"/>
        <w:jc w:val="both"/>
        <w:rPr>
          <w:rFonts w:eastAsia="Times New Roman" w:cs="Tahoma"/>
          <w:lang w:eastAsia="fr-FR"/>
        </w:rPr>
      </w:pPr>
      <w:r w:rsidRPr="00055B54">
        <w:rPr>
          <w:rFonts w:eastAsia="Times New Roman" w:cs="Tahoma"/>
          <w:lang w:eastAsia="fr-FR"/>
        </w:rPr>
        <w:t>Copie de sauvegarde : Conformément aux dispositions de l’arrêté du 27 juillet 2018 fixant les modalités de mise à disposition des documents de la consultation et de la copie de sauvegarde, lorsque le candidat aura transmis son dossier ou document accompagné d’une copie de sauvegarde sur support papier ou sur support physique électronique envoyé dans les délais impartis pour la remise des candidatures ou des offres, cette copie, identifiée comme copie de sauvegarde sera placée sous un pli scellé et ne sera ouverte que si :</w:t>
      </w:r>
    </w:p>
    <w:p w14:paraId="1C001E45" w14:textId="77777777" w:rsidR="000D1205" w:rsidRPr="00055B54" w:rsidRDefault="000D1205" w:rsidP="000D1205">
      <w:pPr>
        <w:tabs>
          <w:tab w:val="left" w:leader="dot" w:pos="9361"/>
        </w:tabs>
        <w:spacing w:after="120" w:line="240" w:lineRule="auto"/>
        <w:jc w:val="both"/>
        <w:rPr>
          <w:rFonts w:eastAsia="Times New Roman" w:cs="Tahoma"/>
          <w:lang w:eastAsia="fr-FR"/>
        </w:rPr>
      </w:pPr>
      <w:r>
        <w:rPr>
          <w:rFonts w:eastAsia="Times New Roman" w:cs="Tahoma"/>
          <w:lang w:eastAsia="fr-FR"/>
        </w:rPr>
        <w:t>•</w:t>
      </w:r>
      <w:r w:rsidRPr="00055B54">
        <w:rPr>
          <w:rFonts w:eastAsia="Times New Roman" w:cs="Tahoma"/>
          <w:lang w:eastAsia="fr-FR"/>
        </w:rPr>
        <w:t>un programme informatique malveillant est détecté dans les candidatures ou les offres transmises par voie électronique</w:t>
      </w:r>
    </w:p>
    <w:p w14:paraId="4B95F2B7" w14:textId="77777777" w:rsidR="000D1205" w:rsidRPr="00055B54" w:rsidRDefault="000D1205" w:rsidP="000D1205">
      <w:pPr>
        <w:tabs>
          <w:tab w:val="left" w:leader="dot" w:pos="9361"/>
        </w:tabs>
        <w:spacing w:after="120" w:line="240" w:lineRule="auto"/>
        <w:jc w:val="both"/>
        <w:rPr>
          <w:rFonts w:eastAsia="Times New Roman" w:cs="Tahoma"/>
          <w:lang w:eastAsia="fr-FR"/>
        </w:rPr>
      </w:pPr>
      <w:r>
        <w:rPr>
          <w:rFonts w:eastAsia="Times New Roman" w:cs="Tahoma"/>
          <w:lang w:eastAsia="fr-FR"/>
        </w:rPr>
        <w:t>•</w:t>
      </w:r>
      <w:r w:rsidRPr="00055B54">
        <w:rPr>
          <w:rFonts w:eastAsia="Times New Roman" w:cs="Tahoma"/>
          <w:lang w:eastAsia="fr-FR"/>
        </w:rPr>
        <w:t xml:space="preserve">une candidature ou une offre électronique est reçue de façon incomplète, hors délais ou n'a pu être ouverte, sous réserve que la transmission de la candidature ou de l'offre électronique ait commencé avant la clôture de la remise des candidatures ou des offres. </w:t>
      </w:r>
    </w:p>
    <w:p w14:paraId="528D326B" w14:textId="77777777" w:rsidR="000D1205" w:rsidRDefault="000D1205" w:rsidP="000D1205">
      <w:pPr>
        <w:tabs>
          <w:tab w:val="left" w:leader="dot" w:pos="9361"/>
        </w:tabs>
        <w:spacing w:after="120" w:line="240" w:lineRule="auto"/>
        <w:jc w:val="both"/>
        <w:rPr>
          <w:rFonts w:eastAsia="Times New Roman" w:cs="Tahoma"/>
          <w:lang w:eastAsia="fr-FR"/>
        </w:rPr>
      </w:pPr>
      <w:r w:rsidRPr="00055B54">
        <w:rPr>
          <w:rFonts w:eastAsia="Times New Roman" w:cs="Tahoma"/>
          <w:lang w:eastAsia="fr-FR"/>
        </w:rPr>
        <w:t>En cas de remise sur support physique électronique, il est exigé le format suivant :</w:t>
      </w:r>
      <w:r>
        <w:rPr>
          <w:rFonts w:eastAsia="Times New Roman" w:cs="Tahoma"/>
          <w:lang w:eastAsia="fr-FR"/>
        </w:rPr>
        <w:t xml:space="preserve"> CD ROM ou CLE USB</w:t>
      </w:r>
    </w:p>
    <w:p w14:paraId="0DD407D8" w14:textId="77777777" w:rsidR="000D1205" w:rsidRPr="00055B54" w:rsidRDefault="000D1205" w:rsidP="000D1205">
      <w:pPr>
        <w:tabs>
          <w:tab w:val="left" w:leader="dot" w:pos="9361"/>
        </w:tabs>
        <w:spacing w:after="120" w:line="240" w:lineRule="auto"/>
        <w:jc w:val="both"/>
        <w:rPr>
          <w:rFonts w:eastAsia="Times New Roman" w:cs="Tahoma"/>
          <w:spacing w:val="-6"/>
          <w:lang w:eastAsia="fr-FR"/>
        </w:rPr>
      </w:pPr>
      <w:r w:rsidRPr="00055B54">
        <w:rPr>
          <w:rFonts w:eastAsia="Times New Roman" w:cs="Tahoma"/>
          <w:spacing w:val="-6"/>
          <w:lang w:eastAsia="fr-FR"/>
        </w:rPr>
        <w:t>Le pli contenant la copie de sauvegarde sera détruit par le pouvoir adjudicateur s’il n’est pas ouvert.</w:t>
      </w:r>
    </w:p>
    <w:p w14:paraId="1A3D9C33" w14:textId="77777777" w:rsidR="000D1205" w:rsidRDefault="000D1205" w:rsidP="000D1205">
      <w:pPr>
        <w:tabs>
          <w:tab w:val="left" w:leader="dot" w:pos="9361"/>
        </w:tabs>
        <w:spacing w:after="120" w:line="240" w:lineRule="auto"/>
        <w:jc w:val="both"/>
        <w:rPr>
          <w:rFonts w:eastAsia="Times New Roman" w:cs="Tahoma"/>
          <w:spacing w:val="-6"/>
          <w:lang w:eastAsia="fr-FR"/>
        </w:rPr>
      </w:pPr>
      <w:r w:rsidRPr="00055B54">
        <w:rPr>
          <w:rFonts w:eastAsia="Times New Roman" w:cs="Tahoma"/>
          <w:spacing w:val="-6"/>
          <w:lang w:eastAsia="fr-FR"/>
        </w:rPr>
        <w:t>Le pli cacheté contenant la copie de sauvegarde sera envoyé en recommandé ou remis à l'adresse suivante et portera les mentions suivantes :</w:t>
      </w:r>
    </w:p>
    <w:p w14:paraId="489E02E1" w14:textId="7AC98581" w:rsidR="000D1205" w:rsidRPr="00197492" w:rsidRDefault="00BE6D22" w:rsidP="000D1205">
      <w:pPr>
        <w:pBdr>
          <w:top w:val="single" w:sz="4" w:space="1" w:color="auto"/>
          <w:left w:val="single" w:sz="4" w:space="1" w:color="auto"/>
          <w:bottom w:val="single" w:sz="4" w:space="0" w:color="auto"/>
          <w:right w:val="single" w:sz="4" w:space="1" w:color="auto"/>
        </w:pBdr>
        <w:spacing w:after="0" w:line="240" w:lineRule="auto"/>
        <w:ind w:left="322"/>
        <w:jc w:val="both"/>
        <w:rPr>
          <w:rFonts w:ascii="Calibri" w:eastAsia="Times New Roman" w:hAnsi="Calibri" w:cs="Tahoma"/>
          <w:b/>
          <w:noProof/>
          <w:spacing w:val="-6"/>
          <w:lang w:eastAsia="fr-FR"/>
        </w:rPr>
      </w:pPr>
      <w:r>
        <w:rPr>
          <w:rFonts w:ascii="Calibri" w:eastAsia="Times New Roman" w:hAnsi="Calibri" w:cs="Tahoma"/>
          <w:b/>
          <w:noProof/>
          <w:spacing w:val="-6"/>
          <w:lang w:eastAsia="fr-FR"/>
        </w:rPr>
        <w:t xml:space="preserve">Mairie de </w:t>
      </w:r>
      <w:r w:rsidR="00214DA3">
        <w:rPr>
          <w:rFonts w:ascii="Calibri" w:eastAsia="Times New Roman" w:hAnsi="Calibri" w:cs="Tahoma"/>
          <w:b/>
          <w:noProof/>
          <w:spacing w:val="-6"/>
          <w:lang w:eastAsia="fr-FR"/>
        </w:rPr>
        <w:t>Vailhauquès</w:t>
      </w:r>
    </w:p>
    <w:p w14:paraId="055C201A" w14:textId="77777777" w:rsidR="00214DA3" w:rsidRDefault="00214DA3" w:rsidP="00214DA3">
      <w:pPr>
        <w:pBdr>
          <w:top w:val="single" w:sz="4" w:space="1" w:color="auto"/>
          <w:left w:val="single" w:sz="4" w:space="1" w:color="auto"/>
          <w:bottom w:val="single" w:sz="4" w:space="0" w:color="auto"/>
          <w:right w:val="single" w:sz="4" w:space="1" w:color="auto"/>
        </w:pBdr>
        <w:spacing w:after="0" w:line="240" w:lineRule="auto"/>
        <w:ind w:left="322"/>
        <w:jc w:val="both"/>
        <w:rPr>
          <w:rFonts w:ascii="Calibri" w:eastAsia="Times New Roman" w:hAnsi="Calibri" w:cs="Tahoma"/>
          <w:b/>
          <w:noProof/>
          <w:spacing w:val="-6"/>
          <w:lang w:eastAsia="fr-FR"/>
        </w:rPr>
      </w:pPr>
      <w:r>
        <w:rPr>
          <w:rFonts w:ascii="Calibri" w:eastAsia="Times New Roman" w:hAnsi="Calibri" w:cs="Tahoma"/>
          <w:b/>
          <w:noProof/>
          <w:spacing w:val="-6"/>
          <w:lang w:eastAsia="fr-FR"/>
        </w:rPr>
        <w:t xml:space="preserve">41 rue de </w:t>
      </w:r>
      <w:r w:rsidRPr="00214DA3">
        <w:rPr>
          <w:rFonts w:ascii="Calibri" w:eastAsia="Times New Roman" w:hAnsi="Calibri" w:cs="Tahoma"/>
          <w:b/>
          <w:noProof/>
          <w:spacing w:val="-6"/>
          <w:lang w:eastAsia="fr-FR"/>
        </w:rPr>
        <w:t xml:space="preserve">de l’Espandidou – 34570 Vailhauquès </w:t>
      </w:r>
    </w:p>
    <w:p w14:paraId="5BBE64BA" w14:textId="1C626226" w:rsidR="000D1205" w:rsidRPr="00197492" w:rsidRDefault="000D1205" w:rsidP="00214DA3">
      <w:pPr>
        <w:pBdr>
          <w:top w:val="single" w:sz="4" w:space="1" w:color="auto"/>
          <w:left w:val="single" w:sz="4" w:space="1" w:color="auto"/>
          <w:bottom w:val="single" w:sz="4" w:space="0" w:color="auto"/>
          <w:right w:val="single" w:sz="4" w:space="1" w:color="auto"/>
        </w:pBdr>
        <w:spacing w:after="0" w:line="240" w:lineRule="auto"/>
        <w:ind w:left="322"/>
        <w:jc w:val="both"/>
        <w:rPr>
          <w:rFonts w:ascii="Calibri" w:eastAsia="Times New Roman" w:hAnsi="Calibri" w:cs="Tahoma"/>
          <w:noProof/>
          <w:spacing w:val="-6"/>
          <w:lang w:eastAsia="fr-FR"/>
        </w:rPr>
      </w:pPr>
      <w:r w:rsidRPr="00197492">
        <w:rPr>
          <w:rFonts w:ascii="Calibri" w:eastAsia="Times New Roman" w:hAnsi="Calibri" w:cs="Tahoma"/>
          <w:noProof/>
          <w:spacing w:val="-6"/>
          <w:lang w:eastAsia="fr-FR"/>
        </w:rPr>
        <w:t xml:space="preserve">Offre pour </w:t>
      </w:r>
      <w:r w:rsidR="00D622E0">
        <w:rPr>
          <w:rFonts w:ascii="Calibri" w:eastAsia="Times New Roman" w:hAnsi="Calibri" w:cs="Tahoma"/>
          <w:noProof/>
          <w:spacing w:val="-6"/>
          <w:lang w:eastAsia="fr-FR"/>
        </w:rPr>
        <w:t>………………………………………………………………….</w:t>
      </w:r>
    </w:p>
    <w:p w14:paraId="322B1BB9" w14:textId="77777777" w:rsidR="000D1205" w:rsidRPr="00197492" w:rsidRDefault="000D1205" w:rsidP="000D1205">
      <w:pPr>
        <w:pBdr>
          <w:top w:val="single" w:sz="4" w:space="1" w:color="auto"/>
          <w:left w:val="single" w:sz="4" w:space="1" w:color="auto"/>
          <w:bottom w:val="single" w:sz="4" w:space="0" w:color="auto"/>
          <w:right w:val="single" w:sz="4" w:space="1" w:color="auto"/>
        </w:pBdr>
        <w:spacing w:after="0" w:line="240" w:lineRule="auto"/>
        <w:ind w:left="322"/>
        <w:jc w:val="both"/>
        <w:rPr>
          <w:rFonts w:ascii="Calibri" w:eastAsia="Times New Roman" w:hAnsi="Calibri" w:cs="Tahoma"/>
          <w:noProof/>
          <w:spacing w:val="-6"/>
          <w:lang w:eastAsia="fr-FR"/>
        </w:rPr>
      </w:pPr>
      <w:r w:rsidRPr="00197492">
        <w:rPr>
          <w:rFonts w:ascii="Calibri" w:eastAsia="Times New Roman" w:hAnsi="Calibri" w:cs="Tahoma"/>
          <w:noProof/>
          <w:spacing w:val="-6"/>
          <w:lang w:eastAsia="fr-FR"/>
        </w:rPr>
        <w:t>Candidat : ……………………………………………….</w:t>
      </w:r>
    </w:p>
    <w:p w14:paraId="3AD34E1E" w14:textId="77777777" w:rsidR="000D1205" w:rsidRPr="00197492" w:rsidRDefault="000D1205" w:rsidP="000D1205">
      <w:pPr>
        <w:pBdr>
          <w:top w:val="single" w:sz="4" w:space="1" w:color="auto"/>
          <w:left w:val="single" w:sz="4" w:space="1" w:color="auto"/>
          <w:bottom w:val="single" w:sz="4" w:space="0" w:color="auto"/>
          <w:right w:val="single" w:sz="4" w:space="1" w:color="auto"/>
        </w:pBdr>
        <w:spacing w:after="0" w:line="240" w:lineRule="auto"/>
        <w:ind w:left="322"/>
        <w:jc w:val="both"/>
        <w:rPr>
          <w:rFonts w:ascii="Calibri" w:eastAsia="Times New Roman" w:hAnsi="Calibri" w:cs="Tahoma"/>
          <w:noProof/>
          <w:spacing w:val="-6"/>
          <w:lang w:eastAsia="fr-FR"/>
        </w:rPr>
      </w:pPr>
      <w:r w:rsidRPr="00197492">
        <w:rPr>
          <w:rFonts w:ascii="Calibri" w:eastAsia="Times New Roman" w:hAnsi="Calibri" w:cs="Tahoma"/>
          <w:noProof/>
          <w:spacing w:val="-6"/>
          <w:lang w:eastAsia="fr-FR"/>
        </w:rPr>
        <w:t>Lot : …………………………………..</w:t>
      </w:r>
    </w:p>
    <w:p w14:paraId="57689A6E" w14:textId="77777777" w:rsidR="000D1205" w:rsidRPr="00197492" w:rsidRDefault="000D1205" w:rsidP="000D1205">
      <w:pPr>
        <w:pBdr>
          <w:top w:val="single" w:sz="4" w:space="1" w:color="auto"/>
          <w:left w:val="single" w:sz="4" w:space="1" w:color="auto"/>
          <w:bottom w:val="single" w:sz="4" w:space="0" w:color="auto"/>
          <w:right w:val="single" w:sz="4" w:space="1" w:color="auto"/>
        </w:pBdr>
        <w:spacing w:after="0" w:line="240" w:lineRule="auto"/>
        <w:ind w:left="322"/>
        <w:jc w:val="both"/>
        <w:rPr>
          <w:rFonts w:ascii="Calibri" w:eastAsia="Times New Roman" w:hAnsi="Calibri" w:cs="Tahoma"/>
          <w:b/>
          <w:noProof/>
          <w:spacing w:val="-6"/>
          <w:lang w:eastAsia="fr-FR"/>
        </w:rPr>
      </w:pPr>
      <w:r w:rsidRPr="00197492">
        <w:rPr>
          <w:rFonts w:ascii="Calibri" w:eastAsia="Times New Roman" w:hAnsi="Calibri" w:cs="Tahoma"/>
          <w:b/>
          <w:noProof/>
          <w:spacing w:val="-6"/>
          <w:lang w:eastAsia="fr-FR"/>
        </w:rPr>
        <w:t xml:space="preserve">NE PAS A OUVRIR  : COPIE DE SAUVEGARDE </w:t>
      </w:r>
    </w:p>
    <w:p w14:paraId="62F95D61" w14:textId="77777777" w:rsidR="000D1205" w:rsidRPr="00197492" w:rsidRDefault="000D1205" w:rsidP="00496176">
      <w:pPr>
        <w:spacing w:after="0" w:line="240" w:lineRule="auto"/>
        <w:jc w:val="both"/>
        <w:rPr>
          <w:rFonts w:ascii="Calibri" w:eastAsia="Times New Roman" w:hAnsi="Calibri" w:cs="Tahoma"/>
          <w:lang w:eastAsia="fr-FR"/>
        </w:rPr>
      </w:pPr>
    </w:p>
    <w:p w14:paraId="13802FE7" w14:textId="77777777" w:rsidR="004D6C66" w:rsidRPr="00197492" w:rsidRDefault="002D0B1C" w:rsidP="00197492">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81" w:name="_Toc167983721"/>
      <w:r w:rsidRPr="00197492">
        <w:rPr>
          <w:rFonts w:asciiTheme="minorHAnsi" w:eastAsiaTheme="minorHAnsi" w:hAnsiTheme="minorHAnsi" w:cs="AvantGardeGothicItcT-Bold"/>
          <w:color w:val="C00000"/>
        </w:rPr>
        <w:t>6.</w:t>
      </w:r>
      <w:r w:rsidR="000D1205">
        <w:rPr>
          <w:rFonts w:asciiTheme="minorHAnsi" w:eastAsiaTheme="minorHAnsi" w:hAnsiTheme="minorHAnsi" w:cs="AvantGardeGothicItcT-Bold"/>
          <w:color w:val="C00000"/>
        </w:rPr>
        <w:t>3</w:t>
      </w:r>
      <w:r w:rsidRPr="00197492">
        <w:rPr>
          <w:rFonts w:asciiTheme="minorHAnsi" w:eastAsiaTheme="minorHAnsi" w:hAnsiTheme="minorHAnsi" w:cs="AvantGardeGothicItcT-Bold"/>
          <w:color w:val="C00000"/>
        </w:rPr>
        <w:t xml:space="preserve"> </w:t>
      </w:r>
      <w:r w:rsidR="00197492">
        <w:rPr>
          <w:rFonts w:asciiTheme="minorHAnsi" w:eastAsiaTheme="minorHAnsi" w:hAnsiTheme="minorHAnsi" w:cs="AvantGardeGothicItcT-Bold"/>
          <w:color w:val="C00000"/>
        </w:rPr>
        <w:tab/>
      </w:r>
      <w:r w:rsidR="000D1205" w:rsidRPr="00055B54">
        <w:rPr>
          <w:rFonts w:asciiTheme="minorHAnsi" w:eastAsiaTheme="minorHAnsi" w:hAnsiTheme="minorHAnsi" w:cs="AvantGardeGothicItcT-Bold"/>
          <w:color w:val="C00000"/>
        </w:rPr>
        <w:t>Modalités de signature des candidatures et des offres</w:t>
      </w:r>
      <w:bookmarkEnd w:id="81"/>
    </w:p>
    <w:p w14:paraId="58FDB5D6" w14:textId="77777777" w:rsidR="00D9594F" w:rsidRPr="00E077F5" w:rsidRDefault="00D9594F" w:rsidP="00D9594F">
      <w:pPr>
        <w:autoSpaceDE w:val="0"/>
        <w:autoSpaceDN w:val="0"/>
        <w:adjustRightInd w:val="0"/>
        <w:spacing w:after="0" w:line="240" w:lineRule="auto"/>
        <w:rPr>
          <w:rFonts w:ascii="Calibri" w:hAnsi="Calibri" w:cs="Calibri"/>
          <w:color w:val="000000"/>
        </w:rPr>
      </w:pPr>
      <w:r w:rsidRPr="00E077F5">
        <w:rPr>
          <w:rFonts w:ascii="Calibri" w:hAnsi="Calibri" w:cs="Calibri"/>
          <w:b/>
          <w:bCs/>
          <w:color w:val="000000"/>
        </w:rPr>
        <w:t xml:space="preserve">Nous incitons fortement les entreprises à signer électroniquement leur offre (acte d’engagement). </w:t>
      </w:r>
    </w:p>
    <w:p w14:paraId="1835C90F" w14:textId="77777777" w:rsidR="00D9594F" w:rsidRPr="00E077F5" w:rsidRDefault="00D9594F" w:rsidP="00D9594F">
      <w:pPr>
        <w:autoSpaceDE w:val="0"/>
        <w:autoSpaceDN w:val="0"/>
        <w:adjustRightInd w:val="0"/>
        <w:spacing w:after="0" w:line="240" w:lineRule="auto"/>
        <w:ind w:firstLine="708"/>
        <w:rPr>
          <w:rFonts w:ascii="Calibri" w:hAnsi="Calibri" w:cs="Calibri"/>
          <w:color w:val="000000"/>
        </w:rPr>
      </w:pPr>
    </w:p>
    <w:p w14:paraId="626EF0A8"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En cas de signature électronique, le marché sera signé au moyen d’un certificat de signature électronique répondant aux conditions prévues par arrêté du Ministère de l’Economie et des Finances du 12 avril 2018 relatif à la signature électronique dans la commande publique. </w:t>
      </w:r>
    </w:p>
    <w:p w14:paraId="55133D50"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p>
    <w:p w14:paraId="5E240F8F"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Les certificats de signature électronique utilisés doivent être conformes au règlement n°910/2014 sur l'identification électronique et les services de confiance pour les transactions électroniques dit « </w:t>
      </w:r>
      <w:proofErr w:type="spellStart"/>
      <w:r w:rsidRPr="00E077F5">
        <w:rPr>
          <w:rFonts w:ascii="Calibri" w:hAnsi="Calibri" w:cs="Calibri"/>
          <w:color w:val="000000"/>
        </w:rPr>
        <w:t>eIDAS</w:t>
      </w:r>
      <w:proofErr w:type="spellEnd"/>
      <w:r w:rsidRPr="00E077F5">
        <w:rPr>
          <w:rFonts w:ascii="Calibri" w:hAnsi="Calibri" w:cs="Calibri"/>
          <w:color w:val="000000"/>
        </w:rPr>
        <w:t xml:space="preserve"> ». </w:t>
      </w:r>
    </w:p>
    <w:p w14:paraId="2875D790"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p>
    <w:p w14:paraId="4BDB7765"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La signature doit être une signature « avancée » reposant sur un certificat qualifié délivré par un prestataire de service de confiance qualifié répondant aux exigences du règlement. </w:t>
      </w:r>
    </w:p>
    <w:p w14:paraId="3D802D7E"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La liste de ces prestataires est publiée, pour la France, par l’ANSSI : </w:t>
      </w:r>
      <w:hyperlink r:id="rId15" w:history="1">
        <w:r w:rsidRPr="00E077F5">
          <w:rPr>
            <w:rFonts w:ascii="Calibri" w:hAnsi="Calibri" w:cs="Calibri"/>
            <w:color w:val="0000FF"/>
            <w:u w:val="single"/>
          </w:rPr>
          <w:t>https://www.ssi.gouv.fr/administration/visa-de-securite/visas-de-securite-le-catalogue/</w:t>
        </w:r>
      </w:hyperlink>
      <w:r w:rsidRPr="00E077F5">
        <w:rPr>
          <w:rFonts w:ascii="Calibri" w:hAnsi="Calibri" w:cs="Calibri"/>
          <w:color w:val="000000"/>
        </w:rPr>
        <w:t xml:space="preserve"> </w:t>
      </w:r>
    </w:p>
    <w:p w14:paraId="795DFF68"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p>
    <w:p w14:paraId="261C214F"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Pour les candidats européens, la Commission européenne tient également une liste des prestataires de confiance : </w:t>
      </w:r>
      <w:hyperlink r:id="rId16" w:anchor="/tl/FR/3" w:history="1">
        <w:r w:rsidRPr="00E077F5">
          <w:rPr>
            <w:rFonts w:ascii="Calibri" w:hAnsi="Calibri" w:cs="Calibri"/>
            <w:color w:val="0000FF"/>
            <w:u w:val="single"/>
          </w:rPr>
          <w:t>https://webgate.ec.europa.eu/tl-browser/#/tl/FR/3</w:t>
        </w:r>
      </w:hyperlink>
      <w:r w:rsidRPr="00E077F5">
        <w:rPr>
          <w:rFonts w:ascii="Calibri" w:hAnsi="Calibri" w:cs="Calibri"/>
          <w:color w:val="000000"/>
        </w:rPr>
        <w:t xml:space="preserve"> </w:t>
      </w:r>
    </w:p>
    <w:p w14:paraId="2036962A"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p>
    <w:p w14:paraId="692B8127"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Le candidat peut également utiliser un certificat ne figurant sur aucune de ces listes mais délivré par une autorité de certification, française ou étrangère, qui répond aux exigences équivalentes à l'annexe I du règlement. </w:t>
      </w:r>
    </w:p>
    <w:p w14:paraId="4506A257"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p>
    <w:p w14:paraId="2A8EB009"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Si le candidat utilise un autre outil de signature que celui du profil acheteur, il doit transmettre le « mode d’emploi » permettant de procéder à la vérification de la validité de la signature électronique. En revanche, lorsque le signataire utilise le certificat qualifié délivré par un prestataire de service de confiance qualifié répondant aux exigences du règlement et l'outil de création de signature électronique proposé par le profil d'acheteur, il est dispensé de transmettre la procédure de vérification de la signature électronique. </w:t>
      </w:r>
    </w:p>
    <w:p w14:paraId="3F04073C"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p>
    <w:p w14:paraId="18966AF5"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Les certificats qualifiés de signature électronique délivrés en application de l’arrêté du 15 juin 2012 relatif à la signature électronique dans les marchés publics, abrogé à compter du 1er octobre 2018, demeurent régis par ses dispositions jusqu'à l’expiration de leur date de validité. </w:t>
      </w:r>
    </w:p>
    <w:p w14:paraId="5D91EA88"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Seuls les formats de signature </w:t>
      </w:r>
      <w:proofErr w:type="spellStart"/>
      <w:r w:rsidRPr="00E077F5">
        <w:rPr>
          <w:rFonts w:ascii="Calibri" w:hAnsi="Calibri" w:cs="Calibri"/>
          <w:color w:val="000000"/>
        </w:rPr>
        <w:t>PAdES</w:t>
      </w:r>
      <w:proofErr w:type="spellEnd"/>
      <w:r w:rsidRPr="00E077F5">
        <w:rPr>
          <w:rFonts w:ascii="Calibri" w:hAnsi="Calibri" w:cs="Calibri"/>
          <w:color w:val="000000"/>
        </w:rPr>
        <w:t xml:space="preserve">, </w:t>
      </w:r>
      <w:proofErr w:type="spellStart"/>
      <w:r w:rsidRPr="00E077F5">
        <w:rPr>
          <w:rFonts w:ascii="Calibri" w:hAnsi="Calibri" w:cs="Calibri"/>
          <w:color w:val="000000"/>
        </w:rPr>
        <w:t>CAdES</w:t>
      </w:r>
      <w:proofErr w:type="spellEnd"/>
      <w:r w:rsidRPr="00E077F5">
        <w:rPr>
          <w:rFonts w:ascii="Calibri" w:hAnsi="Calibri" w:cs="Calibri"/>
          <w:color w:val="000000"/>
        </w:rPr>
        <w:t xml:space="preserve"> et </w:t>
      </w:r>
      <w:proofErr w:type="spellStart"/>
      <w:r w:rsidRPr="00E077F5">
        <w:rPr>
          <w:rFonts w:ascii="Calibri" w:hAnsi="Calibri" w:cs="Calibri"/>
          <w:color w:val="000000"/>
        </w:rPr>
        <w:t>XAdES</w:t>
      </w:r>
      <w:proofErr w:type="spellEnd"/>
      <w:r w:rsidRPr="00E077F5">
        <w:rPr>
          <w:rFonts w:ascii="Calibri" w:hAnsi="Calibri" w:cs="Calibri"/>
          <w:color w:val="000000"/>
        </w:rPr>
        <w:t xml:space="preserve"> sont acceptés. </w:t>
      </w:r>
    </w:p>
    <w:p w14:paraId="41DF3FB8"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p>
    <w:p w14:paraId="2C9C474B" w14:textId="77777777" w:rsidR="00D9594F" w:rsidRPr="00E077F5" w:rsidRDefault="00D9594F" w:rsidP="00D9594F">
      <w:pPr>
        <w:autoSpaceDE w:val="0"/>
        <w:autoSpaceDN w:val="0"/>
        <w:adjustRightInd w:val="0"/>
        <w:spacing w:after="0" w:line="240" w:lineRule="auto"/>
        <w:jc w:val="both"/>
        <w:rPr>
          <w:rFonts w:ascii="Calibri" w:hAnsi="Calibri" w:cs="Calibri"/>
          <w:color w:val="000000"/>
        </w:rPr>
      </w:pPr>
      <w:r w:rsidRPr="00E077F5">
        <w:rPr>
          <w:rFonts w:ascii="Calibri" w:hAnsi="Calibri" w:cs="Calibri"/>
          <w:color w:val="000000"/>
        </w:rPr>
        <w:t xml:space="preserve">Le soumissionnaire reconnaît que la signature à l'aide du certificat électronique qu'il s'est procuré vaut de sa part signature électronique au sens de l'article 1367 du Code civil qui, entre les parties, a la même valeur juridique qu'une signature manuscrite. En cas de désaccord entre les parties, il appartient au soumissionnaire de montrer que le contenu des candidatures ou des offres qu'il a transmises a été altéré. </w:t>
      </w:r>
    </w:p>
    <w:p w14:paraId="0267CCBC" w14:textId="77777777" w:rsidR="00D9594F" w:rsidRDefault="00D9594F" w:rsidP="00D9594F">
      <w:pPr>
        <w:autoSpaceDE w:val="0"/>
        <w:autoSpaceDN w:val="0"/>
        <w:adjustRightInd w:val="0"/>
        <w:spacing w:after="0" w:line="240" w:lineRule="auto"/>
        <w:jc w:val="both"/>
        <w:outlineLvl w:val="0"/>
        <w:rPr>
          <w:rFonts w:ascii="Calibri" w:hAnsi="Calibri" w:cs="Calibri"/>
          <w:color w:val="000000"/>
        </w:rPr>
      </w:pPr>
      <w:bookmarkStart w:id="82" w:name="_Toc102720481"/>
      <w:bookmarkStart w:id="83" w:name="_Toc167983722"/>
      <w:r w:rsidRPr="00E077F5">
        <w:rPr>
          <w:rFonts w:ascii="Calibri" w:hAnsi="Calibri" w:cs="Calibri"/>
          <w:color w:val="000000"/>
        </w:rPr>
        <w:t>Le candidat attributaire qui n’aurait pas signé électroniquement son marché lors du dépôt de son offre, sera invité à une séance de signature manuscrite de ses pièces.</w:t>
      </w:r>
      <w:bookmarkEnd w:id="82"/>
      <w:bookmarkEnd w:id="83"/>
    </w:p>
    <w:p w14:paraId="01B95085" w14:textId="77777777" w:rsidR="00214DA3" w:rsidRPr="00E077F5" w:rsidRDefault="00214DA3" w:rsidP="00D9594F">
      <w:pPr>
        <w:autoSpaceDE w:val="0"/>
        <w:autoSpaceDN w:val="0"/>
        <w:adjustRightInd w:val="0"/>
        <w:spacing w:after="0" w:line="240" w:lineRule="auto"/>
        <w:jc w:val="both"/>
        <w:outlineLvl w:val="0"/>
        <w:rPr>
          <w:rFonts w:cs="AvantGardeGothicItcT-Bold"/>
          <w:b/>
          <w:bCs/>
          <w:caps/>
          <w:color w:val="C00000"/>
          <w:lang w:eastAsia="fr-FR"/>
        </w:rPr>
      </w:pPr>
    </w:p>
    <w:p w14:paraId="68A9E687" w14:textId="77777777" w:rsidR="00D9594F" w:rsidRDefault="00D9594F" w:rsidP="000D1205">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jc w:val="both"/>
        <w:textAlignment w:val="auto"/>
        <w:rPr>
          <w:rFonts w:asciiTheme="minorHAnsi" w:eastAsiaTheme="minorHAnsi" w:hAnsiTheme="minorHAnsi" w:cs="AvantGardeGothicItcT-Bold"/>
          <w:caps/>
          <w:color w:val="C00000"/>
        </w:rPr>
      </w:pPr>
    </w:p>
    <w:p w14:paraId="7080D85D" w14:textId="77777777" w:rsidR="004D6C66" w:rsidRPr="00197492" w:rsidRDefault="004D6C66" w:rsidP="000D1205">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jc w:val="both"/>
        <w:textAlignment w:val="auto"/>
        <w:rPr>
          <w:rFonts w:asciiTheme="minorHAnsi" w:eastAsiaTheme="minorHAnsi" w:hAnsiTheme="minorHAnsi" w:cs="AvantGardeGothicItcT-Bold"/>
          <w:caps/>
          <w:color w:val="C00000"/>
        </w:rPr>
      </w:pPr>
      <w:bookmarkStart w:id="84" w:name="_Toc167983723"/>
      <w:r w:rsidRPr="00197492">
        <w:rPr>
          <w:rFonts w:asciiTheme="minorHAnsi" w:eastAsiaTheme="minorHAnsi" w:hAnsiTheme="minorHAnsi" w:cs="AvantGardeGothicItcT-Bold"/>
          <w:caps/>
          <w:color w:val="C00000"/>
        </w:rPr>
        <w:t>ARTICLE 7 - RENSEIGNEMENTS COMPLEMENTAIRES</w:t>
      </w:r>
      <w:bookmarkEnd w:id="84"/>
    </w:p>
    <w:p w14:paraId="19F949DE" w14:textId="77777777" w:rsidR="00197492" w:rsidRDefault="00197492" w:rsidP="002D0B1C">
      <w:pPr>
        <w:pStyle w:val="Titre2"/>
        <w:rPr>
          <w:rFonts w:asciiTheme="minorHAnsi" w:hAnsiTheme="minorHAnsi"/>
        </w:rPr>
      </w:pPr>
    </w:p>
    <w:p w14:paraId="034163ED" w14:textId="242390FA" w:rsidR="004D6C66" w:rsidRDefault="002D0B1C" w:rsidP="00B61108">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85" w:name="_Toc167983724"/>
      <w:r w:rsidRPr="00197492">
        <w:rPr>
          <w:rFonts w:asciiTheme="minorHAnsi" w:eastAsiaTheme="minorHAnsi" w:hAnsiTheme="minorHAnsi" w:cs="AvantGardeGothicItcT-Bold"/>
          <w:color w:val="C00000"/>
        </w:rPr>
        <w:t>7.1</w:t>
      </w:r>
      <w:r w:rsidR="00197492">
        <w:rPr>
          <w:rFonts w:asciiTheme="minorHAnsi" w:eastAsiaTheme="minorHAnsi" w:hAnsiTheme="minorHAnsi" w:cs="AvantGardeGothicItcT-Bold"/>
          <w:color w:val="C00000"/>
        </w:rPr>
        <w:t>.</w:t>
      </w:r>
      <w:r w:rsidRPr="00197492">
        <w:rPr>
          <w:rFonts w:asciiTheme="minorHAnsi" w:eastAsiaTheme="minorHAnsi" w:hAnsiTheme="minorHAnsi" w:cs="AvantGardeGothicItcT-Bold"/>
          <w:color w:val="C00000"/>
        </w:rPr>
        <w:t xml:space="preserve"> </w:t>
      </w:r>
      <w:r w:rsidR="00197492">
        <w:rPr>
          <w:rFonts w:asciiTheme="minorHAnsi" w:eastAsiaTheme="minorHAnsi" w:hAnsiTheme="minorHAnsi" w:cs="AvantGardeGothicItcT-Bold"/>
          <w:color w:val="C00000"/>
        </w:rPr>
        <w:tab/>
      </w:r>
      <w:r w:rsidR="004D6C66" w:rsidRPr="00197492">
        <w:rPr>
          <w:rFonts w:asciiTheme="minorHAnsi" w:eastAsiaTheme="minorHAnsi" w:hAnsiTheme="minorHAnsi" w:cs="AvantGardeGothicItcT-Bold"/>
          <w:color w:val="C00000"/>
        </w:rPr>
        <w:t>Modalités de règlement et garanties</w:t>
      </w:r>
      <w:bookmarkEnd w:id="85"/>
      <w:r w:rsidR="004D6C66" w:rsidRPr="00197492">
        <w:rPr>
          <w:rFonts w:asciiTheme="minorHAnsi" w:eastAsiaTheme="minorHAnsi" w:hAnsiTheme="minorHAnsi" w:cs="AvantGardeGothicItcT-Bold"/>
          <w:color w:val="C00000"/>
        </w:rPr>
        <w:t xml:space="preserve"> </w:t>
      </w:r>
    </w:p>
    <w:p w14:paraId="52A0CD35" w14:textId="4878F4D8" w:rsidR="00197492" w:rsidRPr="00B61108" w:rsidRDefault="004D6C66" w:rsidP="00B61108">
      <w:pPr>
        <w:numPr>
          <w:ilvl w:val="0"/>
          <w:numId w:val="11"/>
        </w:numPr>
        <w:tabs>
          <w:tab w:val="left" w:pos="284"/>
          <w:tab w:val="left" w:pos="8647"/>
        </w:tabs>
        <w:spacing w:after="0" w:line="240" w:lineRule="auto"/>
        <w:ind w:left="284" w:right="-2" w:hanging="284"/>
        <w:jc w:val="both"/>
        <w:rPr>
          <w:rFonts w:cs="Tahoma"/>
          <w:lang w:eastAsia="fr-FR"/>
        </w:rPr>
      </w:pPr>
      <w:r w:rsidRPr="00197492">
        <w:rPr>
          <w:rFonts w:cs="Tahoma"/>
          <w:lang w:eastAsia="fr-FR"/>
        </w:rPr>
        <w:t xml:space="preserve">Le mode de règlement du marché est le </w:t>
      </w:r>
      <w:r w:rsidRPr="00F07902">
        <w:rPr>
          <w:rFonts w:cs="Tahoma"/>
          <w:lang w:eastAsia="fr-FR"/>
        </w:rPr>
        <w:t>virement bancaire.</w:t>
      </w:r>
      <w:r w:rsidR="00BE00DD" w:rsidRPr="00F07902">
        <w:rPr>
          <w:rFonts w:cs="Tahoma"/>
          <w:lang w:eastAsia="fr-FR"/>
        </w:rPr>
        <w:t xml:space="preserve"> A ce titre le candidat joindra un relevé d'identité bancaire à son acte d'engagement</w:t>
      </w:r>
    </w:p>
    <w:p w14:paraId="7B030FE2" w14:textId="658C0DDB" w:rsidR="00EE79F6" w:rsidRPr="00F07902" w:rsidRDefault="00BF32A0" w:rsidP="00F07902">
      <w:pPr>
        <w:numPr>
          <w:ilvl w:val="0"/>
          <w:numId w:val="11"/>
        </w:numPr>
        <w:tabs>
          <w:tab w:val="left" w:pos="284"/>
          <w:tab w:val="left" w:pos="8647"/>
        </w:tabs>
        <w:spacing w:after="0" w:line="240" w:lineRule="auto"/>
        <w:ind w:left="284" w:right="-2" w:hanging="284"/>
        <w:jc w:val="both"/>
        <w:rPr>
          <w:rFonts w:cs="Tahoma"/>
          <w:lang w:eastAsia="fr-FR"/>
        </w:rPr>
      </w:pPr>
      <w:r w:rsidRPr="00197492">
        <w:rPr>
          <w:rFonts w:cs="Tahoma"/>
          <w:lang w:eastAsia="fr-FR"/>
        </w:rPr>
        <w:t xml:space="preserve">Délai </w:t>
      </w:r>
      <w:r w:rsidRPr="00F07902">
        <w:rPr>
          <w:rFonts w:cs="Tahoma"/>
          <w:lang w:eastAsia="fr-FR"/>
        </w:rPr>
        <w:t xml:space="preserve">de paiement : </w:t>
      </w:r>
      <w:r w:rsidR="007038A9" w:rsidRPr="00F07902">
        <w:rPr>
          <w:rFonts w:cs="Tahoma"/>
          <w:lang w:eastAsia="fr-FR"/>
        </w:rPr>
        <w:t>30</w:t>
      </w:r>
      <w:r w:rsidR="00FF7F9A" w:rsidRPr="00F07902">
        <w:rPr>
          <w:rFonts w:cs="Tahoma"/>
          <w:lang w:eastAsia="fr-FR"/>
        </w:rPr>
        <w:t xml:space="preserve"> jours</w:t>
      </w:r>
      <w:r w:rsidR="007038A9" w:rsidRPr="00F07902">
        <w:rPr>
          <w:rFonts w:cs="Tahoma"/>
          <w:lang w:eastAsia="fr-FR"/>
        </w:rPr>
        <w:t xml:space="preserve"> dans les conditions fixées par </w:t>
      </w:r>
      <w:r w:rsidR="000726FD" w:rsidRPr="00F07902">
        <w:rPr>
          <w:rFonts w:cs="Tahoma"/>
          <w:lang w:eastAsia="fr-FR"/>
        </w:rPr>
        <w:t xml:space="preserve">les articles R2192-10 du CCP et 37 de la loi du </w:t>
      </w:r>
      <w:r w:rsidR="007038A9" w:rsidRPr="00F07902">
        <w:rPr>
          <w:rFonts w:cs="Tahoma"/>
          <w:lang w:eastAsia="fr-FR"/>
        </w:rPr>
        <w:t>28 janvier 2013</w:t>
      </w:r>
      <w:r w:rsidR="002E541E" w:rsidRPr="00F07902">
        <w:rPr>
          <w:rFonts w:cs="Tahoma"/>
          <w:lang w:eastAsia="fr-FR"/>
        </w:rPr>
        <w:t xml:space="preserve">. </w:t>
      </w:r>
    </w:p>
    <w:p w14:paraId="7528D623" w14:textId="77777777" w:rsidR="002E541E" w:rsidRPr="00502413" w:rsidRDefault="002E541E" w:rsidP="002E541E">
      <w:pPr>
        <w:pStyle w:val="Paragraphedeliste"/>
        <w:tabs>
          <w:tab w:val="left" w:pos="6663"/>
        </w:tabs>
        <w:rPr>
          <w:rFonts w:asciiTheme="minorHAnsi" w:hAnsiTheme="minorHAnsi" w:cs="Tahoma"/>
          <w:sz w:val="22"/>
          <w:szCs w:val="22"/>
        </w:rPr>
      </w:pPr>
    </w:p>
    <w:p w14:paraId="3AABEE02" w14:textId="77777777" w:rsidR="000726FD" w:rsidRPr="00465D9B" w:rsidRDefault="000726FD" w:rsidP="000726FD">
      <w:pPr>
        <w:spacing w:after="0" w:line="240" w:lineRule="auto"/>
        <w:jc w:val="both"/>
        <w:rPr>
          <w:rFonts w:eastAsia="Times New Roman" w:cs="Tahoma"/>
          <w:lang w:eastAsia="fr-FR"/>
        </w:rPr>
      </w:pPr>
      <w:r w:rsidRPr="00465D9B">
        <w:rPr>
          <w:rFonts w:eastAsia="Times New Roman" w:cs="Tahoma"/>
          <w:lang w:eastAsia="fr-FR"/>
        </w:rPr>
        <w:t xml:space="preserve">Conformément aux articles R2192-31 et suivants du CCP relatif à la lutte contre les retards de paiement dans les contrats de la commande publique, le taux des intérêts moratoires sera égal au taux d'intérêt appliquée par la Banque centrale européenne à ses opérations principales de refinancement les plus récentes, en vigueur au premier jour du semestre de l'année civile au cours duquel les intérêts moratoires ont commencé à courir, majoré de huit points de pourcentage. </w:t>
      </w:r>
    </w:p>
    <w:p w14:paraId="70D68EC7" w14:textId="77777777" w:rsidR="000726FD" w:rsidRPr="00465D9B" w:rsidRDefault="000726FD" w:rsidP="000726FD">
      <w:pPr>
        <w:spacing w:after="0" w:line="240" w:lineRule="auto"/>
        <w:jc w:val="both"/>
        <w:rPr>
          <w:rFonts w:eastAsia="Times New Roman" w:cs="Tahoma"/>
          <w:lang w:eastAsia="fr-FR"/>
        </w:rPr>
      </w:pPr>
    </w:p>
    <w:p w14:paraId="72305024" w14:textId="77777777" w:rsidR="000726FD" w:rsidRPr="00465D9B" w:rsidRDefault="000726FD" w:rsidP="000726FD">
      <w:pPr>
        <w:spacing w:after="0"/>
        <w:jc w:val="both"/>
      </w:pPr>
      <w:r w:rsidRPr="00465D9B">
        <w:rPr>
          <w:rFonts w:eastAsia="Times New Roman" w:cs="Tahoma"/>
          <w:lang w:eastAsia="fr-FR"/>
        </w:rPr>
        <w:t>De plus, le défaut dedans les délais ouvre également droit pour le titulaire ou le sous-traitant payé directement, au versement d'une indemnité forfaitaire pour frais de recouvrement d'un montant de 40 €</w:t>
      </w:r>
      <w:r w:rsidRPr="00465D9B">
        <w:t>.</w:t>
      </w:r>
    </w:p>
    <w:p w14:paraId="427F6BFD" w14:textId="77777777" w:rsidR="00BE00DD" w:rsidRDefault="00BE00DD" w:rsidP="00BE00DD">
      <w:pPr>
        <w:spacing w:after="0" w:line="240" w:lineRule="auto"/>
        <w:jc w:val="both"/>
        <w:rPr>
          <w:rFonts w:eastAsia="Times New Roman" w:cs="Tahoma"/>
          <w:lang w:eastAsia="fr-FR"/>
        </w:rPr>
      </w:pPr>
    </w:p>
    <w:p w14:paraId="41D1DF9F" w14:textId="77777777" w:rsidR="00C93D64" w:rsidRDefault="00C93D64" w:rsidP="00BE00DD">
      <w:pPr>
        <w:spacing w:after="0" w:line="240" w:lineRule="auto"/>
        <w:jc w:val="both"/>
        <w:rPr>
          <w:rFonts w:eastAsia="Times New Roman" w:cs="Tahoma"/>
          <w:lang w:eastAsia="fr-FR"/>
        </w:rPr>
      </w:pPr>
    </w:p>
    <w:p w14:paraId="6B41E216" w14:textId="77777777" w:rsidR="00C93D64" w:rsidRDefault="00C93D64" w:rsidP="00BE00DD">
      <w:pPr>
        <w:spacing w:after="0" w:line="240" w:lineRule="auto"/>
        <w:jc w:val="both"/>
        <w:rPr>
          <w:rFonts w:eastAsia="Times New Roman" w:cs="Tahoma"/>
          <w:lang w:eastAsia="fr-FR"/>
        </w:rPr>
      </w:pPr>
    </w:p>
    <w:p w14:paraId="4BBCBE9B" w14:textId="77777777" w:rsidR="00C93D64" w:rsidRPr="00502413" w:rsidRDefault="00C93D64" w:rsidP="00BE00DD">
      <w:pPr>
        <w:spacing w:after="0" w:line="240" w:lineRule="auto"/>
        <w:jc w:val="both"/>
        <w:rPr>
          <w:rFonts w:eastAsia="Times New Roman" w:cs="Tahoma"/>
          <w:lang w:eastAsia="fr-FR"/>
        </w:rPr>
      </w:pPr>
    </w:p>
    <w:p w14:paraId="2D5EACF1" w14:textId="77777777" w:rsidR="004D6C66" w:rsidRPr="00197492" w:rsidRDefault="002D0B1C" w:rsidP="00197492">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86" w:name="_Toc167983725"/>
      <w:r w:rsidRPr="00197492">
        <w:rPr>
          <w:rFonts w:asciiTheme="minorHAnsi" w:eastAsiaTheme="minorHAnsi" w:hAnsiTheme="minorHAnsi" w:cs="AvantGardeGothicItcT-Bold"/>
          <w:color w:val="C00000"/>
        </w:rPr>
        <w:t>7.2</w:t>
      </w:r>
      <w:r w:rsidR="00197492">
        <w:rPr>
          <w:rFonts w:asciiTheme="minorHAnsi" w:eastAsiaTheme="minorHAnsi" w:hAnsiTheme="minorHAnsi" w:cs="AvantGardeGothicItcT-Bold"/>
          <w:color w:val="C00000"/>
        </w:rPr>
        <w:t>.</w:t>
      </w:r>
      <w:r w:rsidRPr="00197492">
        <w:rPr>
          <w:rFonts w:asciiTheme="minorHAnsi" w:eastAsiaTheme="minorHAnsi" w:hAnsiTheme="minorHAnsi" w:cs="AvantGardeGothicItcT-Bold"/>
          <w:color w:val="C00000"/>
        </w:rPr>
        <w:t xml:space="preserve"> </w:t>
      </w:r>
      <w:r w:rsidR="00197492">
        <w:rPr>
          <w:rFonts w:asciiTheme="minorHAnsi" w:eastAsiaTheme="minorHAnsi" w:hAnsiTheme="minorHAnsi" w:cs="AvantGardeGothicItcT-Bold"/>
          <w:color w:val="C00000"/>
        </w:rPr>
        <w:tab/>
      </w:r>
      <w:r w:rsidR="004D6C66" w:rsidRPr="00197492">
        <w:rPr>
          <w:rFonts w:asciiTheme="minorHAnsi" w:eastAsiaTheme="minorHAnsi" w:hAnsiTheme="minorHAnsi" w:cs="AvantGardeGothicItcT-Bold"/>
          <w:color w:val="C00000"/>
        </w:rPr>
        <w:t>Informations techniques</w:t>
      </w:r>
      <w:bookmarkEnd w:id="86"/>
    </w:p>
    <w:p w14:paraId="32512C08" w14:textId="049AB2E0" w:rsidR="000D1205" w:rsidRPr="00502413" w:rsidRDefault="000D1205" w:rsidP="000D1205">
      <w:pPr>
        <w:tabs>
          <w:tab w:val="right" w:leader="dot" w:pos="2835"/>
          <w:tab w:val="right" w:leader="dot" w:pos="9072"/>
        </w:tabs>
        <w:spacing w:after="0" w:line="240" w:lineRule="auto"/>
        <w:jc w:val="both"/>
        <w:rPr>
          <w:rFonts w:eastAsia="Times New Roman" w:cs="Tahoma"/>
          <w:lang w:eastAsia="fr-FR"/>
        </w:rPr>
      </w:pPr>
      <w:r w:rsidRPr="00B442DC">
        <w:rPr>
          <w:rFonts w:eastAsia="Times New Roman" w:cs="Tahoma"/>
          <w:lang w:eastAsia="fr-FR"/>
        </w:rPr>
        <w:t xml:space="preserve">Pour obtenir tous renseignements complémentaires qui leur seraient nécessaires au cours de leur étude, les candidats devront faire </w:t>
      </w:r>
      <w:r w:rsidRPr="00E4664A">
        <w:rPr>
          <w:rFonts w:eastAsia="Times New Roman" w:cs="Tahoma"/>
          <w:lang w:eastAsia="fr-FR"/>
        </w:rPr>
        <w:t xml:space="preserve">parvenir avant </w:t>
      </w:r>
      <w:r w:rsidRPr="009A1FE9">
        <w:rPr>
          <w:rFonts w:eastAsia="Times New Roman" w:cs="Tahoma"/>
          <w:highlight w:val="lightGray"/>
          <w:lang w:eastAsia="fr-FR"/>
        </w:rPr>
        <w:t xml:space="preserve">le </w:t>
      </w:r>
      <w:r w:rsidR="00BE6D22">
        <w:rPr>
          <w:rFonts w:eastAsia="Times New Roman" w:cs="Tahoma"/>
          <w:b/>
          <w:highlight w:val="lightGray"/>
          <w:lang w:eastAsia="fr-FR"/>
        </w:rPr>
        <w:t>1</w:t>
      </w:r>
      <w:r w:rsidR="00214DA3">
        <w:rPr>
          <w:rFonts w:eastAsia="Times New Roman" w:cs="Tahoma"/>
          <w:b/>
          <w:highlight w:val="lightGray"/>
          <w:lang w:eastAsia="fr-FR"/>
        </w:rPr>
        <w:t xml:space="preserve">9 </w:t>
      </w:r>
      <w:proofErr w:type="gramStart"/>
      <w:r w:rsidR="00214DA3">
        <w:rPr>
          <w:rFonts w:eastAsia="Times New Roman" w:cs="Tahoma"/>
          <w:b/>
          <w:highlight w:val="lightGray"/>
          <w:lang w:eastAsia="fr-FR"/>
        </w:rPr>
        <w:t>Juin</w:t>
      </w:r>
      <w:proofErr w:type="gramEnd"/>
      <w:r w:rsidR="00214DA3">
        <w:rPr>
          <w:rFonts w:eastAsia="Times New Roman" w:cs="Tahoma"/>
          <w:b/>
          <w:highlight w:val="lightGray"/>
          <w:lang w:eastAsia="fr-FR"/>
        </w:rPr>
        <w:t xml:space="preserve"> 2024 </w:t>
      </w:r>
      <w:r w:rsidRPr="009A1FE9">
        <w:rPr>
          <w:rFonts w:eastAsia="Times New Roman" w:cs="Tahoma"/>
          <w:b/>
          <w:highlight w:val="lightGray"/>
          <w:lang w:eastAsia="fr-FR"/>
        </w:rPr>
        <w:t>– 1</w:t>
      </w:r>
      <w:r w:rsidR="00491E8A">
        <w:rPr>
          <w:rFonts w:eastAsia="Times New Roman" w:cs="Tahoma"/>
          <w:b/>
          <w:highlight w:val="lightGray"/>
          <w:lang w:eastAsia="fr-FR"/>
        </w:rPr>
        <w:t>2</w:t>
      </w:r>
      <w:r w:rsidRPr="009A1FE9">
        <w:rPr>
          <w:rFonts w:eastAsia="Times New Roman" w:cs="Tahoma"/>
          <w:b/>
          <w:highlight w:val="lightGray"/>
          <w:lang w:eastAsia="fr-FR"/>
        </w:rPr>
        <w:t>h00</w:t>
      </w:r>
      <w:r w:rsidRPr="00E4664A">
        <w:rPr>
          <w:rFonts w:eastAsia="Times New Roman" w:cs="Tahoma"/>
          <w:b/>
          <w:lang w:eastAsia="fr-FR"/>
        </w:rPr>
        <w:t xml:space="preserve"> </w:t>
      </w:r>
      <w:r w:rsidRPr="00E4664A">
        <w:rPr>
          <w:rFonts w:eastAsia="Times New Roman" w:cs="Tahoma"/>
          <w:lang w:eastAsia="fr-FR"/>
        </w:rPr>
        <w:t xml:space="preserve">une demande écrite par voie dématérialisée sur le site : </w:t>
      </w:r>
      <w:r w:rsidRPr="00502413">
        <w:rPr>
          <w:rFonts w:eastAsia="Times New Roman" w:cs="Tahoma"/>
          <w:lang w:eastAsia="fr-FR"/>
        </w:rPr>
        <w:t>Une réponse sera alors adressée en temps utile à tous les candidats ayant retiré le dossier.</w:t>
      </w:r>
    </w:p>
    <w:p w14:paraId="6F130226" w14:textId="77777777" w:rsidR="000D1205" w:rsidRDefault="000D1205" w:rsidP="000D1205">
      <w:pPr>
        <w:tabs>
          <w:tab w:val="right" w:leader="dot" w:pos="2835"/>
          <w:tab w:val="right" w:leader="dot" w:pos="9072"/>
        </w:tabs>
        <w:spacing w:after="0" w:line="240" w:lineRule="auto"/>
        <w:jc w:val="both"/>
        <w:rPr>
          <w:rFonts w:eastAsia="Times New Roman" w:cs="Tahoma"/>
          <w:lang w:eastAsia="fr-FR"/>
        </w:rPr>
      </w:pPr>
      <w:r w:rsidRPr="00502413">
        <w:rPr>
          <w:rFonts w:eastAsia="Times New Roman" w:cs="Tahoma"/>
          <w:b/>
          <w:color w:val="FF0000"/>
          <w:lang w:eastAsia="fr-FR"/>
        </w:rPr>
        <w:t>L’attention des candidats est attirée sur le fait qu’aucune réponse ne sera apportée aux questions intervenant après la date limite stipulée ci-dessus.</w:t>
      </w:r>
    </w:p>
    <w:p w14:paraId="47466470" w14:textId="77777777" w:rsidR="000D1205" w:rsidRDefault="000D1205" w:rsidP="000D1205">
      <w:pPr>
        <w:tabs>
          <w:tab w:val="right" w:leader="dot" w:pos="2835"/>
          <w:tab w:val="right" w:leader="dot" w:pos="9072"/>
        </w:tabs>
        <w:spacing w:after="0" w:line="240" w:lineRule="auto"/>
        <w:jc w:val="both"/>
        <w:rPr>
          <w:rFonts w:eastAsia="Times New Roman" w:cs="Tahoma"/>
          <w:lang w:eastAsia="fr-FR"/>
        </w:rPr>
      </w:pPr>
    </w:p>
    <w:p w14:paraId="6798CD3A" w14:textId="1024FCFE" w:rsidR="0027486E" w:rsidRPr="006A2D08" w:rsidRDefault="002D0B1C" w:rsidP="006A2D08">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87" w:name="_Toc167983726"/>
      <w:r w:rsidRPr="00006506">
        <w:rPr>
          <w:rFonts w:asciiTheme="minorHAnsi" w:eastAsiaTheme="minorHAnsi" w:hAnsiTheme="minorHAnsi" w:cs="AvantGardeGothicItcT-Bold"/>
          <w:color w:val="C00000"/>
        </w:rPr>
        <w:t>7.3</w:t>
      </w:r>
      <w:r w:rsidR="00006506">
        <w:rPr>
          <w:rFonts w:asciiTheme="minorHAnsi" w:eastAsiaTheme="minorHAnsi" w:hAnsiTheme="minorHAnsi" w:cs="AvantGardeGothicItcT-Bold"/>
          <w:color w:val="C00000"/>
        </w:rPr>
        <w:t>.</w:t>
      </w:r>
      <w:r w:rsidRPr="00006506">
        <w:rPr>
          <w:rFonts w:asciiTheme="minorHAnsi" w:eastAsiaTheme="minorHAnsi" w:hAnsiTheme="minorHAnsi" w:cs="AvantGardeGothicItcT-Bold"/>
          <w:color w:val="C00000"/>
        </w:rPr>
        <w:t xml:space="preserve"> </w:t>
      </w:r>
      <w:r w:rsidR="00006506">
        <w:rPr>
          <w:rFonts w:asciiTheme="minorHAnsi" w:eastAsiaTheme="minorHAnsi" w:hAnsiTheme="minorHAnsi" w:cs="AvantGardeGothicItcT-Bold"/>
          <w:color w:val="C00000"/>
        </w:rPr>
        <w:tab/>
      </w:r>
      <w:r w:rsidR="004D6C66" w:rsidRPr="00006506">
        <w:rPr>
          <w:rFonts w:asciiTheme="minorHAnsi" w:eastAsiaTheme="minorHAnsi" w:hAnsiTheme="minorHAnsi" w:cs="AvantGardeGothicItcT-Bold"/>
          <w:color w:val="C00000"/>
        </w:rPr>
        <w:t>Procédures de recours</w:t>
      </w:r>
      <w:bookmarkEnd w:id="87"/>
      <w:r w:rsidR="004D6C66" w:rsidRPr="00006506">
        <w:rPr>
          <w:rFonts w:asciiTheme="minorHAnsi" w:eastAsiaTheme="minorHAnsi" w:hAnsiTheme="minorHAnsi" w:cs="AvantGardeGothicItcT-Bold"/>
          <w:color w:val="C00000"/>
        </w:rPr>
        <w:t xml:space="preserve"> </w:t>
      </w:r>
    </w:p>
    <w:p w14:paraId="779CD8A5" w14:textId="77777777" w:rsidR="00101E70" w:rsidRPr="00A71F8C" w:rsidRDefault="001E020E" w:rsidP="001E020E">
      <w:pPr>
        <w:pStyle w:val="RedaliaNormal"/>
        <w:tabs>
          <w:tab w:val="clear" w:pos="8505"/>
        </w:tabs>
        <w:rPr>
          <w:rFonts w:asciiTheme="minorHAnsi" w:hAnsiTheme="minorHAnsi" w:cs="Calibri"/>
          <w:b/>
          <w:bCs/>
          <w:i/>
          <w:iCs/>
          <w:sz w:val="20"/>
        </w:rPr>
      </w:pPr>
      <w:bookmarkStart w:id="88" w:name="_Toc377654477"/>
      <w:r w:rsidRPr="00582D64">
        <w:rPr>
          <w:rFonts w:asciiTheme="minorHAnsi" w:hAnsiTheme="minorHAnsi" w:cs="Calibri"/>
          <w:b/>
          <w:bCs/>
          <w:i/>
          <w:iCs/>
          <w:sz w:val="20"/>
          <w:u w:val="single"/>
        </w:rPr>
        <w:t xml:space="preserve">Concernant la présente </w:t>
      </w:r>
      <w:r w:rsidRPr="00A71F8C">
        <w:rPr>
          <w:rFonts w:asciiTheme="minorHAnsi" w:hAnsiTheme="minorHAnsi" w:cs="Calibri"/>
          <w:b/>
          <w:bCs/>
          <w:i/>
          <w:iCs/>
          <w:sz w:val="20"/>
          <w:u w:val="single"/>
        </w:rPr>
        <w:t>consultation, les éléments relatifs aux procédures de recours sont les suivants :</w:t>
      </w:r>
      <w:r w:rsidRPr="00A71F8C">
        <w:rPr>
          <w:rFonts w:asciiTheme="minorHAnsi" w:hAnsiTheme="minorHAnsi" w:cs="Calibri"/>
          <w:b/>
          <w:bCs/>
          <w:i/>
          <w:iCs/>
          <w:sz w:val="20"/>
        </w:rPr>
        <w:t xml:space="preserve">  </w:t>
      </w:r>
    </w:p>
    <w:p w14:paraId="2EBCD3E5" w14:textId="0895408F" w:rsidR="00F729CA" w:rsidRPr="00A71F8C" w:rsidRDefault="00F729CA" w:rsidP="00F729CA">
      <w:pPr>
        <w:autoSpaceDE w:val="0"/>
        <w:autoSpaceDN w:val="0"/>
        <w:adjustRightInd w:val="0"/>
        <w:spacing w:after="0" w:line="240" w:lineRule="auto"/>
        <w:jc w:val="center"/>
        <w:rPr>
          <w:rFonts w:ascii="CIDFont+F1" w:hAnsi="CIDFont+F1" w:cs="CIDFont+F1"/>
          <w:color w:val="000000"/>
        </w:rPr>
      </w:pPr>
      <w:r w:rsidRPr="00A71F8C">
        <w:rPr>
          <w:rFonts w:ascii="CIDFont+F1" w:hAnsi="CIDFont+F1" w:cs="CIDFont+F1"/>
          <w:color w:val="000000"/>
        </w:rPr>
        <w:t>Tribunal Administratif de Montpellier</w:t>
      </w:r>
    </w:p>
    <w:p w14:paraId="1D19B81C" w14:textId="77777777" w:rsidR="00F729CA" w:rsidRPr="00A71F8C" w:rsidRDefault="00F729CA" w:rsidP="00F729CA">
      <w:pPr>
        <w:autoSpaceDE w:val="0"/>
        <w:autoSpaceDN w:val="0"/>
        <w:adjustRightInd w:val="0"/>
        <w:spacing w:after="0" w:line="240" w:lineRule="auto"/>
        <w:jc w:val="center"/>
        <w:rPr>
          <w:rFonts w:ascii="CIDFont+F1" w:hAnsi="CIDFont+F1" w:cs="CIDFont+F1"/>
          <w:color w:val="000000"/>
        </w:rPr>
      </w:pPr>
      <w:r w:rsidRPr="00A71F8C">
        <w:rPr>
          <w:rFonts w:ascii="CIDFont+F1" w:hAnsi="CIDFont+F1" w:cs="CIDFont+F1"/>
          <w:color w:val="000000"/>
        </w:rPr>
        <w:t>6 rue Pitot</w:t>
      </w:r>
    </w:p>
    <w:p w14:paraId="7EB8BB52" w14:textId="77777777" w:rsidR="00F729CA" w:rsidRPr="00A71F8C" w:rsidRDefault="00F729CA" w:rsidP="00F729CA">
      <w:pPr>
        <w:autoSpaceDE w:val="0"/>
        <w:autoSpaceDN w:val="0"/>
        <w:adjustRightInd w:val="0"/>
        <w:spacing w:after="0" w:line="240" w:lineRule="auto"/>
        <w:jc w:val="center"/>
        <w:rPr>
          <w:rFonts w:ascii="CIDFont+F1" w:hAnsi="CIDFont+F1" w:cs="CIDFont+F1"/>
          <w:color w:val="000000"/>
        </w:rPr>
      </w:pPr>
      <w:r w:rsidRPr="00A71F8C">
        <w:rPr>
          <w:rFonts w:ascii="CIDFont+F1" w:hAnsi="CIDFont+F1" w:cs="CIDFont+F1"/>
          <w:color w:val="000000"/>
        </w:rPr>
        <w:t>34063 MONTPELLIER CEDEX 2</w:t>
      </w:r>
    </w:p>
    <w:p w14:paraId="0FF73EFD" w14:textId="77777777" w:rsidR="00F729CA" w:rsidRPr="00A71F8C" w:rsidRDefault="00F729CA" w:rsidP="00F729CA">
      <w:pPr>
        <w:autoSpaceDE w:val="0"/>
        <w:autoSpaceDN w:val="0"/>
        <w:adjustRightInd w:val="0"/>
        <w:spacing w:after="0" w:line="240" w:lineRule="auto"/>
        <w:jc w:val="center"/>
        <w:rPr>
          <w:rFonts w:ascii="CIDFont+F1" w:hAnsi="CIDFont+F1" w:cs="CIDFont+F1"/>
          <w:color w:val="000000"/>
        </w:rPr>
      </w:pPr>
      <w:r w:rsidRPr="00A71F8C">
        <w:rPr>
          <w:rFonts w:ascii="CIDFont+F1" w:hAnsi="CIDFont+F1" w:cs="CIDFont+F1"/>
          <w:color w:val="000000"/>
        </w:rPr>
        <w:t>Tél : 04 67 54 81 00</w:t>
      </w:r>
    </w:p>
    <w:p w14:paraId="1B382FAD" w14:textId="77777777" w:rsidR="00F729CA" w:rsidRPr="00A71F8C" w:rsidRDefault="00F729CA" w:rsidP="00F729CA">
      <w:pPr>
        <w:autoSpaceDE w:val="0"/>
        <w:autoSpaceDN w:val="0"/>
        <w:adjustRightInd w:val="0"/>
        <w:spacing w:after="0" w:line="240" w:lineRule="auto"/>
        <w:jc w:val="center"/>
        <w:rPr>
          <w:rFonts w:ascii="CIDFont+F1" w:hAnsi="CIDFont+F1" w:cs="CIDFont+F1"/>
          <w:color w:val="000000"/>
        </w:rPr>
      </w:pPr>
      <w:r w:rsidRPr="00A71F8C">
        <w:rPr>
          <w:rFonts w:ascii="CIDFont+F1" w:hAnsi="CIDFont+F1" w:cs="CIDFont+F1"/>
          <w:color w:val="000000"/>
        </w:rPr>
        <w:t>Télécopie : 04 67 54 74 10</w:t>
      </w:r>
    </w:p>
    <w:p w14:paraId="5589C96D" w14:textId="77777777" w:rsidR="00F729CA" w:rsidRPr="00A71F8C" w:rsidRDefault="00F729CA" w:rsidP="00F729CA">
      <w:pPr>
        <w:autoSpaceDE w:val="0"/>
        <w:autoSpaceDN w:val="0"/>
        <w:adjustRightInd w:val="0"/>
        <w:spacing w:after="0" w:line="240" w:lineRule="auto"/>
        <w:jc w:val="center"/>
        <w:rPr>
          <w:rFonts w:ascii="CIDFont+F1" w:hAnsi="CIDFont+F1" w:cs="CIDFont+F1"/>
          <w:color w:val="0563C2"/>
        </w:rPr>
      </w:pPr>
      <w:r w:rsidRPr="00A71F8C">
        <w:rPr>
          <w:rFonts w:ascii="CIDFont+F1" w:hAnsi="CIDFont+F1" w:cs="CIDFont+F1"/>
          <w:color w:val="000000"/>
        </w:rPr>
        <w:t xml:space="preserve">Courriel : </w:t>
      </w:r>
      <w:r w:rsidRPr="00A71F8C">
        <w:rPr>
          <w:rFonts w:ascii="CIDFont+F1" w:hAnsi="CIDFont+F1" w:cs="CIDFont+F1"/>
          <w:color w:val="0563C2"/>
        </w:rPr>
        <w:t>greffe.ta-montpellier@juradm.fr</w:t>
      </w:r>
    </w:p>
    <w:p w14:paraId="1DEFB1E7" w14:textId="60DA5A45" w:rsidR="00F729CA" w:rsidRDefault="00F729CA" w:rsidP="00F729CA">
      <w:pPr>
        <w:pStyle w:val="RedaliaNormal"/>
        <w:tabs>
          <w:tab w:val="clear" w:pos="8505"/>
        </w:tabs>
        <w:jc w:val="center"/>
        <w:rPr>
          <w:rFonts w:asciiTheme="minorHAnsi" w:hAnsiTheme="minorHAnsi" w:cs="Calibri"/>
          <w:b/>
          <w:bCs/>
          <w:i/>
          <w:iCs/>
          <w:sz w:val="20"/>
          <w:u w:val="single"/>
        </w:rPr>
      </w:pPr>
      <w:r w:rsidRPr="00A71F8C">
        <w:rPr>
          <w:rFonts w:ascii="CIDFont+F1" w:hAnsi="CIDFont+F1" w:cs="CIDFont+F1"/>
          <w:color w:val="000000"/>
        </w:rPr>
        <w:t>http://montpellier.tribunal-administratif.fr</w:t>
      </w:r>
    </w:p>
    <w:p w14:paraId="0AC37CBE" w14:textId="77777777" w:rsidR="00F729CA" w:rsidRDefault="00F729CA" w:rsidP="00F729CA">
      <w:pPr>
        <w:pStyle w:val="RedaliaNormal"/>
        <w:tabs>
          <w:tab w:val="clear" w:pos="8505"/>
        </w:tabs>
        <w:rPr>
          <w:rFonts w:asciiTheme="minorHAnsi" w:hAnsiTheme="minorHAnsi" w:cs="Calibri"/>
          <w:b/>
          <w:bCs/>
          <w:i/>
          <w:iCs/>
          <w:sz w:val="20"/>
          <w:u w:val="single"/>
        </w:rPr>
      </w:pPr>
    </w:p>
    <w:p w14:paraId="698D833E" w14:textId="77777777" w:rsidR="001E020E" w:rsidRPr="00582D64" w:rsidRDefault="001E020E" w:rsidP="001E020E">
      <w:pPr>
        <w:pStyle w:val="RedaliaNormal"/>
        <w:spacing w:before="240"/>
        <w:rPr>
          <w:rFonts w:asciiTheme="minorHAnsi" w:hAnsiTheme="minorHAnsi" w:cs="Calibri"/>
          <w:b/>
          <w:bCs/>
          <w:i/>
          <w:iCs/>
          <w:sz w:val="20"/>
          <w:u w:val="single"/>
        </w:rPr>
      </w:pPr>
      <w:r w:rsidRPr="00582D64">
        <w:rPr>
          <w:rFonts w:asciiTheme="minorHAnsi" w:hAnsiTheme="minorHAnsi" w:cs="Calibri"/>
          <w:b/>
          <w:bCs/>
          <w:i/>
          <w:iCs/>
          <w:sz w:val="20"/>
          <w:u w:val="single"/>
        </w:rPr>
        <w:t>Voies et délais de recours dans le cadre des marchés publics :</w:t>
      </w:r>
    </w:p>
    <w:p w14:paraId="74F0C985" w14:textId="77777777" w:rsidR="001E020E" w:rsidRPr="00582D64" w:rsidRDefault="001E020E" w:rsidP="008125A5">
      <w:pPr>
        <w:widowControl w:val="0"/>
        <w:numPr>
          <w:ilvl w:val="0"/>
          <w:numId w:val="13"/>
        </w:numPr>
        <w:tabs>
          <w:tab w:val="left" w:pos="1080"/>
        </w:tabs>
        <w:autoSpaceDE w:val="0"/>
        <w:autoSpaceDN w:val="0"/>
        <w:spacing w:before="120" w:after="0" w:line="240" w:lineRule="auto"/>
        <w:ind w:left="714" w:hanging="357"/>
        <w:jc w:val="both"/>
        <w:rPr>
          <w:rFonts w:cs="Calibri"/>
          <w:i/>
          <w:iCs/>
          <w:sz w:val="20"/>
          <w:u w:val="single"/>
        </w:rPr>
      </w:pPr>
      <w:r w:rsidRPr="00582D64">
        <w:rPr>
          <w:rFonts w:cs="Calibri"/>
          <w:i/>
          <w:iCs/>
          <w:sz w:val="20"/>
          <w:u w:val="single"/>
        </w:rPr>
        <w:t>Référé pré contractuel (article L 551-1 du Code de justice administrative) :</w:t>
      </w:r>
    </w:p>
    <w:p w14:paraId="546FF803" w14:textId="77777777" w:rsidR="001E020E" w:rsidRPr="00582D64" w:rsidRDefault="001E020E" w:rsidP="001E020E">
      <w:pPr>
        <w:tabs>
          <w:tab w:val="left" w:pos="1080"/>
        </w:tabs>
        <w:jc w:val="both"/>
        <w:rPr>
          <w:rFonts w:cs="Calibri"/>
          <w:sz w:val="20"/>
        </w:rPr>
      </w:pPr>
      <w:r w:rsidRPr="00582D64">
        <w:rPr>
          <w:rFonts w:cs="Calibri"/>
          <w:sz w:val="20"/>
        </w:rPr>
        <w:t xml:space="preserve">Le référé peut être introduit à tout moment de la procédure, jusqu’à la signature du contrat. Il doit permettre de constater un manquement aux obligations de publicité et de mise en concurrence. </w:t>
      </w:r>
    </w:p>
    <w:p w14:paraId="668A7F4D" w14:textId="77777777" w:rsidR="001E020E" w:rsidRPr="00582D64" w:rsidRDefault="00F10E6A" w:rsidP="001E020E">
      <w:pPr>
        <w:tabs>
          <w:tab w:val="left" w:pos="1080"/>
        </w:tabs>
        <w:jc w:val="both"/>
        <w:rPr>
          <w:rFonts w:cs="Calibri"/>
          <w:sz w:val="20"/>
        </w:rPr>
      </w:pPr>
      <w:r w:rsidRPr="00582D64">
        <w:rPr>
          <w:rFonts w:cs="Calibri"/>
          <w:sz w:val="20"/>
        </w:rPr>
        <w:t xml:space="preserve">Un </w:t>
      </w:r>
      <w:r w:rsidR="001E020E" w:rsidRPr="00582D64">
        <w:rPr>
          <w:rFonts w:cs="Calibri"/>
          <w:sz w:val="20"/>
        </w:rPr>
        <w:t>délai minimum sera respecté entre la notification du rejet de leur offre aux candidats évincés et la date de signature du contrat.</w:t>
      </w:r>
    </w:p>
    <w:p w14:paraId="6A42A29C" w14:textId="77777777" w:rsidR="001E020E" w:rsidRPr="00582D64" w:rsidRDefault="001E020E" w:rsidP="008125A5">
      <w:pPr>
        <w:widowControl w:val="0"/>
        <w:numPr>
          <w:ilvl w:val="0"/>
          <w:numId w:val="13"/>
        </w:numPr>
        <w:tabs>
          <w:tab w:val="left" w:pos="1080"/>
        </w:tabs>
        <w:autoSpaceDE w:val="0"/>
        <w:autoSpaceDN w:val="0"/>
        <w:spacing w:before="120" w:after="0" w:line="240" w:lineRule="auto"/>
        <w:ind w:left="714" w:hanging="357"/>
        <w:jc w:val="both"/>
        <w:rPr>
          <w:rFonts w:cs="Calibri"/>
          <w:i/>
          <w:iCs/>
          <w:sz w:val="20"/>
          <w:u w:val="single"/>
        </w:rPr>
      </w:pPr>
      <w:r w:rsidRPr="00582D64">
        <w:rPr>
          <w:rFonts w:cs="Calibri"/>
          <w:i/>
          <w:iCs/>
          <w:sz w:val="20"/>
          <w:u w:val="single"/>
        </w:rPr>
        <w:t>Recours pour excès de pouvoir contre les actes détachables du contrat (article R 421-1 et suivants du Code de justice administrative)</w:t>
      </w:r>
    </w:p>
    <w:p w14:paraId="19651B42" w14:textId="77777777" w:rsidR="001E020E" w:rsidRPr="00582D64" w:rsidRDefault="001E020E" w:rsidP="001E020E">
      <w:pPr>
        <w:tabs>
          <w:tab w:val="left" w:pos="1080"/>
        </w:tabs>
        <w:jc w:val="both"/>
        <w:rPr>
          <w:rFonts w:cs="Calibri"/>
          <w:sz w:val="20"/>
        </w:rPr>
      </w:pPr>
      <w:r w:rsidRPr="00582D64">
        <w:rPr>
          <w:rFonts w:cs="Calibri"/>
          <w:sz w:val="20"/>
        </w:rPr>
        <w:t xml:space="preserve">Dans un délai de deux mois à compter de la publication ou de la notification de la décision attaquée (délais supplémentaires de distance : article R 421-7 du Code de justice administrative). </w:t>
      </w:r>
    </w:p>
    <w:p w14:paraId="56D36B9F" w14:textId="77777777" w:rsidR="001E020E" w:rsidRPr="00582D64" w:rsidRDefault="001E020E" w:rsidP="001E020E">
      <w:pPr>
        <w:tabs>
          <w:tab w:val="left" w:pos="1080"/>
        </w:tabs>
        <w:jc w:val="both"/>
        <w:rPr>
          <w:rFonts w:cs="Calibri"/>
          <w:sz w:val="20"/>
        </w:rPr>
      </w:pPr>
      <w:r w:rsidRPr="00582D64">
        <w:rPr>
          <w:rFonts w:cs="Calibri"/>
          <w:sz w:val="20"/>
        </w:rPr>
        <w:t>Ce recours peut éventuellement être précédé d’un recours administratif auprès du pouvoir adjudicateur dans les mêmes délais qui proroge d’autant le délai de recours contentieux susvisé.</w:t>
      </w:r>
    </w:p>
    <w:p w14:paraId="07D498E5" w14:textId="77777777" w:rsidR="001E020E" w:rsidRPr="00582D64" w:rsidRDefault="001E020E" w:rsidP="001E020E">
      <w:pPr>
        <w:tabs>
          <w:tab w:val="left" w:pos="1080"/>
        </w:tabs>
        <w:jc w:val="both"/>
        <w:rPr>
          <w:rFonts w:cs="Calibri"/>
          <w:sz w:val="20"/>
        </w:rPr>
      </w:pPr>
      <w:r w:rsidRPr="00582D64">
        <w:rPr>
          <w:rFonts w:cs="Calibri"/>
          <w:sz w:val="20"/>
        </w:rPr>
        <w:t>Ce recours peut également être assorti d’une demande de référé-suspension (article L 521-1 du Code de justice administrative) : la requête doit dans ce cas établir une urgence à obtenir la suspension de l’acte et qu’il y a un doute sérieux quant à la légalité de la décision.</w:t>
      </w:r>
    </w:p>
    <w:p w14:paraId="01FA2C69" w14:textId="77777777" w:rsidR="001E020E" w:rsidRPr="00582D64" w:rsidRDefault="001E020E" w:rsidP="001E020E">
      <w:pPr>
        <w:tabs>
          <w:tab w:val="left" w:pos="1080"/>
        </w:tabs>
        <w:jc w:val="both"/>
        <w:rPr>
          <w:rFonts w:cs="Calibri"/>
          <w:sz w:val="20"/>
        </w:rPr>
      </w:pPr>
      <w:r w:rsidRPr="00582D64">
        <w:rPr>
          <w:rFonts w:cs="Calibri"/>
          <w:sz w:val="20"/>
        </w:rPr>
        <w:t>Toutefois, à compter de la conclusion du marché, les concurrents évincés ne sont plus recevables à former un tel recours.</w:t>
      </w:r>
    </w:p>
    <w:p w14:paraId="758679DB" w14:textId="77777777" w:rsidR="001E020E" w:rsidRPr="00582D64" w:rsidRDefault="001E020E" w:rsidP="008125A5">
      <w:pPr>
        <w:widowControl w:val="0"/>
        <w:numPr>
          <w:ilvl w:val="0"/>
          <w:numId w:val="13"/>
        </w:numPr>
        <w:tabs>
          <w:tab w:val="left" w:pos="1080"/>
        </w:tabs>
        <w:spacing w:before="240" w:after="0" w:line="240" w:lineRule="auto"/>
        <w:ind w:left="714" w:hanging="357"/>
        <w:jc w:val="both"/>
        <w:rPr>
          <w:rFonts w:cs="Calibri"/>
          <w:i/>
          <w:iCs/>
          <w:sz w:val="20"/>
          <w:u w:val="single"/>
        </w:rPr>
      </w:pPr>
      <w:r w:rsidRPr="00582D64">
        <w:rPr>
          <w:rFonts w:cs="Calibri"/>
          <w:i/>
          <w:iCs/>
          <w:sz w:val="20"/>
          <w:u w:val="single"/>
        </w:rPr>
        <w:t>Recours de pleine juridiction "TROPIC"</w:t>
      </w:r>
    </w:p>
    <w:p w14:paraId="42FDABDD" w14:textId="77777777" w:rsidR="001E020E" w:rsidRPr="00582D64" w:rsidRDefault="001E020E" w:rsidP="001E020E">
      <w:pPr>
        <w:tabs>
          <w:tab w:val="left" w:pos="1080"/>
        </w:tabs>
        <w:jc w:val="both"/>
        <w:rPr>
          <w:rFonts w:cs="Calibri"/>
          <w:sz w:val="20"/>
        </w:rPr>
      </w:pPr>
      <w:r w:rsidRPr="00582D64">
        <w:rPr>
          <w:rFonts w:cs="Calibri"/>
          <w:sz w:val="20"/>
        </w:rPr>
        <w:t>Devant le Tribunal administratif par tout candidat évincé contestant la validité de tout ou partie du marché conclu assorti, le cas échéant, de demandes indemnitaires dans un délai de deux mois (délais supplémentaires de distance : article R 421-7 du Code de justice administrative) à compter de la publicité annonçant la conclusion du marché (conditions fixées par l’arrêt du Conseil d’Etat, 16 juillet 2007, Société Tropic Travaux Signalisation). Ce recours pourra, le cas échéant, être assorti d’une demande de référé-suspension (article L 521-1 du Code de justice administrative) : la requête doit dans ce cas établir une urgence à obtenir la suspension de l’acte et qu’il y a un doute sérieux quant à la légalité de la décision. Ce recours peut éventuellement être précédé d’un recours administratif auprès du pouvoir adjudicateur dans les mêmes délais qui proroge d’autant le délai de recours contentieux susvisé.</w:t>
      </w:r>
    </w:p>
    <w:p w14:paraId="18B71E05" w14:textId="77777777" w:rsidR="001E020E" w:rsidRPr="00582D64" w:rsidRDefault="001E020E" w:rsidP="008125A5">
      <w:pPr>
        <w:widowControl w:val="0"/>
        <w:numPr>
          <w:ilvl w:val="0"/>
          <w:numId w:val="13"/>
        </w:numPr>
        <w:tabs>
          <w:tab w:val="left" w:pos="1080"/>
        </w:tabs>
        <w:spacing w:before="240" w:after="0" w:line="240" w:lineRule="auto"/>
        <w:ind w:left="714" w:hanging="357"/>
        <w:jc w:val="both"/>
        <w:rPr>
          <w:rFonts w:cs="Calibri"/>
          <w:i/>
          <w:iCs/>
          <w:sz w:val="20"/>
          <w:u w:val="single"/>
        </w:rPr>
      </w:pPr>
      <w:r w:rsidRPr="00582D64">
        <w:rPr>
          <w:rFonts w:cs="Calibri"/>
          <w:i/>
          <w:iCs/>
          <w:sz w:val="20"/>
          <w:u w:val="single"/>
        </w:rPr>
        <w:t>Recours indemnitaire</w:t>
      </w:r>
    </w:p>
    <w:p w14:paraId="44076C66" w14:textId="77777777" w:rsidR="001E020E" w:rsidRPr="00582D64" w:rsidRDefault="001E020E" w:rsidP="001E020E">
      <w:pPr>
        <w:tabs>
          <w:tab w:val="left" w:pos="1080"/>
        </w:tabs>
        <w:jc w:val="both"/>
        <w:rPr>
          <w:rFonts w:cs="Calibri"/>
          <w:sz w:val="20"/>
        </w:rPr>
      </w:pPr>
      <w:r w:rsidRPr="00582D64">
        <w:rPr>
          <w:rFonts w:cs="Calibri"/>
          <w:sz w:val="20"/>
        </w:rPr>
        <w:t>Dans les deux mois à compter d’une décision expresse de rejet de la demande préalable (article R 421-1 et suivants du Code de justice administrative) ou sans condition de délai dans le cas d’une décision implicite de rejet née du silence gardé par le pouvoir adjudicateur pendant plus de deux mois à compter de la réception de la demande préalable, et sous réserve des dispositions de la loi n° 68-1250 du 31/12/1968 relative à la prescription des créances sur l’État, les Départements, les Communes et les Établissements publics (prescription quadriennale).</w:t>
      </w:r>
    </w:p>
    <w:p w14:paraId="6BD662F0" w14:textId="77777777" w:rsidR="001E020E" w:rsidRPr="00582D64" w:rsidRDefault="001E020E" w:rsidP="008125A5">
      <w:pPr>
        <w:widowControl w:val="0"/>
        <w:numPr>
          <w:ilvl w:val="0"/>
          <w:numId w:val="13"/>
        </w:numPr>
        <w:tabs>
          <w:tab w:val="left" w:pos="1080"/>
        </w:tabs>
        <w:autoSpaceDE w:val="0"/>
        <w:autoSpaceDN w:val="0"/>
        <w:spacing w:before="240" w:after="0" w:line="240" w:lineRule="auto"/>
        <w:ind w:left="714" w:hanging="357"/>
        <w:jc w:val="both"/>
        <w:rPr>
          <w:rFonts w:cs="Calibri"/>
          <w:i/>
          <w:iCs/>
          <w:sz w:val="20"/>
          <w:u w:val="single"/>
        </w:rPr>
      </w:pPr>
      <w:r w:rsidRPr="00582D64">
        <w:rPr>
          <w:rFonts w:cs="Calibri"/>
          <w:i/>
          <w:iCs/>
          <w:sz w:val="20"/>
          <w:u w:val="single"/>
        </w:rPr>
        <w:t>Recours gracieux</w:t>
      </w:r>
    </w:p>
    <w:p w14:paraId="1A9E81E2" w14:textId="77777777" w:rsidR="001E020E" w:rsidRPr="00582D64" w:rsidRDefault="001E020E" w:rsidP="001E020E">
      <w:pPr>
        <w:tabs>
          <w:tab w:val="left" w:pos="1080"/>
        </w:tabs>
        <w:jc w:val="both"/>
        <w:rPr>
          <w:rFonts w:cs="Calibri"/>
          <w:sz w:val="20"/>
        </w:rPr>
      </w:pPr>
      <w:r w:rsidRPr="00582D64">
        <w:rPr>
          <w:rFonts w:cs="Calibri"/>
          <w:sz w:val="20"/>
        </w:rPr>
        <w:t>Adressé au pouvoir adjudicateur dans un délai de deux mois à compter de la publication ou de la notification de la décision attaquée. Ce recours interrompt le délai de recours contentieux.</w:t>
      </w:r>
    </w:p>
    <w:p w14:paraId="4DE975C5" w14:textId="77777777" w:rsidR="001E020E" w:rsidRPr="00582D64" w:rsidRDefault="001E020E" w:rsidP="008125A5">
      <w:pPr>
        <w:widowControl w:val="0"/>
        <w:numPr>
          <w:ilvl w:val="0"/>
          <w:numId w:val="13"/>
        </w:numPr>
        <w:tabs>
          <w:tab w:val="left" w:pos="1080"/>
        </w:tabs>
        <w:autoSpaceDE w:val="0"/>
        <w:autoSpaceDN w:val="0"/>
        <w:spacing w:before="200" w:after="0" w:line="240" w:lineRule="auto"/>
        <w:ind w:left="714" w:hanging="357"/>
        <w:jc w:val="both"/>
        <w:rPr>
          <w:rFonts w:cs="Arial"/>
          <w:i/>
          <w:sz w:val="20"/>
          <w:u w:val="single"/>
        </w:rPr>
      </w:pPr>
      <w:r w:rsidRPr="00582D64">
        <w:rPr>
          <w:rFonts w:cs="Arial"/>
          <w:i/>
          <w:sz w:val="20"/>
          <w:u w:val="single"/>
        </w:rPr>
        <w:t xml:space="preserve">Référé contractuel (articles L551-13s et R 551-7 CJA) </w:t>
      </w:r>
    </w:p>
    <w:p w14:paraId="1057E907" w14:textId="77777777" w:rsidR="001E020E" w:rsidRPr="00582D64" w:rsidRDefault="001E020E" w:rsidP="001E020E">
      <w:pPr>
        <w:pStyle w:val="RedaliaNormal"/>
        <w:rPr>
          <w:rFonts w:asciiTheme="minorHAnsi" w:hAnsiTheme="minorHAnsi" w:cs="Calibri"/>
          <w:sz w:val="20"/>
        </w:rPr>
      </w:pPr>
      <w:r w:rsidRPr="00582D64">
        <w:rPr>
          <w:rFonts w:asciiTheme="minorHAnsi" w:hAnsiTheme="minorHAnsi" w:cs="Calibri"/>
          <w:sz w:val="20"/>
        </w:rPr>
        <w:t>Dans les 31 jours suivant la publication de l'avis d'attribution au JOUE ou, en l'absence de publication d'un tel avis, dans les 6 mois à compter du lendemain du jour de la conclusion du contrat.</w:t>
      </w:r>
    </w:p>
    <w:p w14:paraId="17935895" w14:textId="77777777" w:rsidR="001E020E" w:rsidRPr="00582D64" w:rsidRDefault="001E020E" w:rsidP="008125A5">
      <w:pPr>
        <w:widowControl w:val="0"/>
        <w:numPr>
          <w:ilvl w:val="0"/>
          <w:numId w:val="13"/>
        </w:numPr>
        <w:tabs>
          <w:tab w:val="left" w:pos="1080"/>
        </w:tabs>
        <w:autoSpaceDE w:val="0"/>
        <w:autoSpaceDN w:val="0"/>
        <w:spacing w:before="240" w:after="0" w:line="240" w:lineRule="auto"/>
        <w:ind w:left="714" w:hanging="357"/>
        <w:jc w:val="both"/>
        <w:rPr>
          <w:rFonts w:cs="Calibri"/>
          <w:i/>
          <w:iCs/>
          <w:sz w:val="20"/>
          <w:u w:val="single"/>
        </w:rPr>
      </w:pPr>
      <w:r w:rsidRPr="00582D64">
        <w:rPr>
          <w:rFonts w:cs="Calibri"/>
          <w:i/>
          <w:iCs/>
          <w:sz w:val="20"/>
          <w:u w:val="single"/>
        </w:rPr>
        <w:t>Déféré préfectoral</w:t>
      </w:r>
    </w:p>
    <w:p w14:paraId="0ABA17F6" w14:textId="77777777" w:rsidR="001E020E" w:rsidRPr="00582D64" w:rsidRDefault="001E020E" w:rsidP="001E020E">
      <w:pPr>
        <w:tabs>
          <w:tab w:val="left" w:pos="1080"/>
        </w:tabs>
        <w:jc w:val="both"/>
        <w:rPr>
          <w:rFonts w:cs="Calibri"/>
          <w:sz w:val="20"/>
        </w:rPr>
      </w:pPr>
      <w:r w:rsidRPr="00582D64">
        <w:rPr>
          <w:rFonts w:cs="Calibri"/>
          <w:sz w:val="20"/>
        </w:rPr>
        <w:t>Demande de déféré préfectoral (article L 2131-6 et L 2131-8 du Code général des collectivités territoriales) : dans les deux mois à compter de la date à laquelle l’acte litigieux est devenu exécutoire.</w:t>
      </w:r>
    </w:p>
    <w:p w14:paraId="2035E4F4" w14:textId="77777777" w:rsidR="001E020E" w:rsidRPr="00582D64" w:rsidRDefault="001E020E" w:rsidP="001E020E">
      <w:pPr>
        <w:pStyle w:val="RedaliaNormal"/>
        <w:spacing w:before="360"/>
        <w:rPr>
          <w:rFonts w:asciiTheme="minorHAnsi" w:hAnsiTheme="minorHAnsi" w:cs="Calibri"/>
          <w:b/>
          <w:bCs/>
          <w:i/>
          <w:iCs/>
          <w:sz w:val="20"/>
          <w:u w:val="single"/>
        </w:rPr>
      </w:pPr>
      <w:r w:rsidRPr="00582D64">
        <w:rPr>
          <w:rFonts w:asciiTheme="minorHAnsi" w:hAnsiTheme="minorHAnsi" w:cs="Calibri"/>
          <w:b/>
          <w:bCs/>
          <w:i/>
          <w:iCs/>
          <w:sz w:val="20"/>
          <w:u w:val="single"/>
        </w:rPr>
        <w:t>Médiation</w:t>
      </w:r>
    </w:p>
    <w:p w14:paraId="4E9D1B0A" w14:textId="599FB4CD" w:rsidR="001E020E" w:rsidRPr="00A71F8C" w:rsidRDefault="001E020E" w:rsidP="008125A5">
      <w:pPr>
        <w:widowControl w:val="0"/>
        <w:numPr>
          <w:ilvl w:val="0"/>
          <w:numId w:val="14"/>
        </w:numPr>
        <w:tabs>
          <w:tab w:val="left" w:pos="709"/>
          <w:tab w:val="left" w:pos="851"/>
        </w:tabs>
        <w:autoSpaceDE w:val="0"/>
        <w:autoSpaceDN w:val="0"/>
        <w:spacing w:before="120" w:after="0" w:line="240" w:lineRule="auto"/>
        <w:ind w:left="715" w:hanging="431"/>
        <w:jc w:val="both"/>
        <w:rPr>
          <w:rFonts w:cs="Calibri"/>
          <w:sz w:val="20"/>
        </w:rPr>
      </w:pPr>
      <w:r w:rsidRPr="00A71F8C">
        <w:rPr>
          <w:rFonts w:cs="Calibri"/>
          <w:sz w:val="20"/>
          <w:u w:val="single"/>
        </w:rPr>
        <w:t>Pour les différends liés à la passation et à l'exécution :</w:t>
      </w:r>
      <w:r w:rsidRPr="00A71F8C">
        <w:rPr>
          <w:rFonts w:cs="Calibri"/>
          <w:sz w:val="20"/>
        </w:rPr>
        <w:t xml:space="preserve"> Tribunal Administratif de </w:t>
      </w:r>
      <w:r w:rsidR="00F729CA" w:rsidRPr="00A71F8C">
        <w:rPr>
          <w:rFonts w:cs="Calibri"/>
          <w:sz w:val="20"/>
        </w:rPr>
        <w:t>Montpellier</w:t>
      </w:r>
      <w:r w:rsidRPr="00A71F8C">
        <w:rPr>
          <w:rFonts w:cs="Calibri"/>
          <w:sz w:val="20"/>
        </w:rPr>
        <w:t xml:space="preserve"> (conciliation art L.211-3 du Code de justice administrative)</w:t>
      </w:r>
    </w:p>
    <w:p w14:paraId="7C232386" w14:textId="55E50B06" w:rsidR="001E020E" w:rsidRPr="00A71F8C" w:rsidRDefault="001E020E" w:rsidP="00FD21BB">
      <w:pPr>
        <w:widowControl w:val="0"/>
        <w:numPr>
          <w:ilvl w:val="0"/>
          <w:numId w:val="14"/>
        </w:numPr>
        <w:tabs>
          <w:tab w:val="left" w:pos="709"/>
        </w:tabs>
        <w:autoSpaceDE w:val="0"/>
        <w:autoSpaceDN w:val="0"/>
        <w:spacing w:before="120" w:after="0" w:line="240" w:lineRule="auto"/>
        <w:ind w:left="709" w:hanging="431"/>
        <w:jc w:val="both"/>
        <w:rPr>
          <w:rFonts w:cs="Calibri"/>
          <w:sz w:val="20"/>
        </w:rPr>
      </w:pPr>
      <w:r w:rsidRPr="00A71F8C">
        <w:rPr>
          <w:rFonts w:cs="Calibri"/>
          <w:sz w:val="20"/>
          <w:u w:val="single"/>
        </w:rPr>
        <w:t>Pour les différends liés à l'exécution du marché :</w:t>
      </w:r>
      <w:r w:rsidRPr="00A71F8C">
        <w:rPr>
          <w:rFonts w:cs="Calibri"/>
          <w:sz w:val="20"/>
        </w:rPr>
        <w:t xml:space="preserve"> Comité consultatif interrégional du règlement amiable des litiges</w:t>
      </w:r>
      <w:r w:rsidR="00F729CA" w:rsidRPr="00A71F8C">
        <w:rPr>
          <w:rFonts w:cs="Calibri"/>
          <w:sz w:val="20"/>
        </w:rPr>
        <w:t xml:space="preserve"> de Marseille</w:t>
      </w:r>
      <w:r w:rsidRPr="00A71F8C">
        <w:rPr>
          <w:rFonts w:cs="Calibri"/>
          <w:sz w:val="20"/>
        </w:rPr>
        <w:t>.</w:t>
      </w:r>
    </w:p>
    <w:p w14:paraId="6B16C429" w14:textId="77777777" w:rsidR="004419CB" w:rsidRPr="00502413" w:rsidRDefault="004419CB" w:rsidP="00FD21BB">
      <w:pPr>
        <w:spacing w:after="0" w:line="240" w:lineRule="auto"/>
        <w:rPr>
          <w:rFonts w:eastAsia="Times New Roman" w:cs="Tahoma"/>
          <w:color w:val="000000"/>
          <w:lang w:eastAsia="fr-FR"/>
        </w:rPr>
      </w:pPr>
    </w:p>
    <w:p w14:paraId="6889E0A7" w14:textId="085C9F7D" w:rsidR="00582D64" w:rsidRPr="006A2D08" w:rsidRDefault="002D0B1C" w:rsidP="006A2D08">
      <w:pPr>
        <w:pStyle w:val="Titre2"/>
        <w:keepNext w:val="0"/>
        <w:tabs>
          <w:tab w:val="clear" w:pos="9072"/>
          <w:tab w:val="left" w:pos="1080"/>
        </w:tabs>
        <w:autoSpaceDE w:val="0"/>
        <w:autoSpaceDN w:val="0"/>
        <w:adjustRightInd w:val="0"/>
        <w:ind w:left="788" w:hanging="431"/>
        <w:rPr>
          <w:rFonts w:asciiTheme="minorHAnsi" w:eastAsiaTheme="minorHAnsi" w:hAnsiTheme="minorHAnsi" w:cs="AvantGardeGothicItcT-Bold"/>
          <w:color w:val="C00000"/>
        </w:rPr>
      </w:pPr>
      <w:bookmarkStart w:id="89" w:name="_Toc167983727"/>
      <w:r w:rsidRPr="00006506">
        <w:rPr>
          <w:rFonts w:asciiTheme="minorHAnsi" w:eastAsiaTheme="minorHAnsi" w:hAnsiTheme="minorHAnsi" w:cs="AvantGardeGothicItcT-Bold"/>
          <w:color w:val="C00000"/>
        </w:rPr>
        <w:t>7.4</w:t>
      </w:r>
      <w:r w:rsidR="00006506">
        <w:rPr>
          <w:rFonts w:asciiTheme="minorHAnsi" w:eastAsiaTheme="minorHAnsi" w:hAnsiTheme="minorHAnsi" w:cs="AvantGardeGothicItcT-Bold"/>
          <w:color w:val="C00000"/>
        </w:rPr>
        <w:t>.</w:t>
      </w:r>
      <w:r w:rsidRPr="00006506">
        <w:rPr>
          <w:rFonts w:asciiTheme="minorHAnsi" w:eastAsiaTheme="minorHAnsi" w:hAnsiTheme="minorHAnsi" w:cs="AvantGardeGothicItcT-Bold"/>
          <w:color w:val="C00000"/>
        </w:rPr>
        <w:t xml:space="preserve"> </w:t>
      </w:r>
      <w:r w:rsidR="00006506">
        <w:rPr>
          <w:rFonts w:asciiTheme="minorHAnsi" w:eastAsiaTheme="minorHAnsi" w:hAnsiTheme="minorHAnsi" w:cs="AvantGardeGothicItcT-Bold"/>
          <w:color w:val="C00000"/>
        </w:rPr>
        <w:tab/>
      </w:r>
      <w:r w:rsidR="004D6C66" w:rsidRPr="00006506">
        <w:rPr>
          <w:rFonts w:asciiTheme="minorHAnsi" w:eastAsiaTheme="minorHAnsi" w:hAnsiTheme="minorHAnsi" w:cs="AvantGardeGothicItcT-Bold"/>
          <w:color w:val="C00000"/>
        </w:rPr>
        <w:t>Autres renseignements</w:t>
      </w:r>
      <w:bookmarkEnd w:id="89"/>
      <w:r w:rsidR="004D6C66" w:rsidRPr="00006506">
        <w:rPr>
          <w:rFonts w:asciiTheme="minorHAnsi" w:eastAsiaTheme="minorHAnsi" w:hAnsiTheme="minorHAnsi" w:cs="AvantGardeGothicItcT-Bold"/>
          <w:color w:val="C00000"/>
        </w:rPr>
        <w:t xml:space="preserve"> </w:t>
      </w:r>
      <w:bookmarkEnd w:id="88"/>
    </w:p>
    <w:p w14:paraId="0C7C6201" w14:textId="2134707C" w:rsidR="000D1205" w:rsidRDefault="000D1205" w:rsidP="000D1205">
      <w:pPr>
        <w:spacing w:after="0" w:line="240" w:lineRule="auto"/>
        <w:jc w:val="both"/>
        <w:rPr>
          <w:rFonts w:eastAsia="Times New Roman" w:cs="Tahoma"/>
          <w:b/>
          <w:lang w:eastAsia="fr-FR"/>
        </w:rPr>
      </w:pPr>
      <w:r w:rsidRPr="00502413">
        <w:rPr>
          <w:rFonts w:eastAsia="Times New Roman" w:cs="Tahoma"/>
          <w:lang w:eastAsia="fr-FR"/>
        </w:rPr>
        <w:t xml:space="preserve">Certains courriers émanant du représentant du pouvoir adjudicateur, tels que les demandes de compléments de document, les demandes de précision sur l’offre, le cas échéant l’information de rejet de la candidature ou de l’offre pourront être transmise aux candidats via la plateforme de dématérialisation ou par messagerie électronique. </w:t>
      </w:r>
      <w:r w:rsidRPr="00502413">
        <w:rPr>
          <w:rFonts w:eastAsia="Times New Roman" w:cs="Tahoma"/>
          <w:b/>
          <w:lang w:eastAsia="fr-FR"/>
        </w:rPr>
        <w:t>Chaque candidat veillera à mentionner, dans son offre (acte d’engagement), une adresse électronique valide.</w:t>
      </w:r>
    </w:p>
    <w:p w14:paraId="73CC1AD6" w14:textId="782E831E" w:rsidR="00E4664A" w:rsidRDefault="00E4664A" w:rsidP="000D1205">
      <w:pPr>
        <w:spacing w:after="0" w:line="240" w:lineRule="auto"/>
        <w:jc w:val="both"/>
        <w:rPr>
          <w:rFonts w:eastAsia="Times New Roman" w:cs="Tahoma"/>
          <w:b/>
          <w:lang w:eastAsia="fr-FR"/>
        </w:rPr>
      </w:pPr>
    </w:p>
    <w:p w14:paraId="2B690E03" w14:textId="42018E40" w:rsidR="00E4664A" w:rsidRDefault="00E4664A" w:rsidP="000D1205">
      <w:pPr>
        <w:spacing w:after="0" w:line="240" w:lineRule="auto"/>
        <w:jc w:val="both"/>
        <w:rPr>
          <w:rFonts w:eastAsia="Times New Roman" w:cs="Tahoma"/>
          <w:b/>
          <w:lang w:eastAsia="fr-FR"/>
        </w:rPr>
      </w:pPr>
    </w:p>
    <w:p w14:paraId="50BB0417" w14:textId="6F66CEF0" w:rsidR="00E4664A" w:rsidRDefault="00E4664A" w:rsidP="000D1205">
      <w:pPr>
        <w:spacing w:after="0" w:line="240" w:lineRule="auto"/>
        <w:jc w:val="both"/>
        <w:rPr>
          <w:rFonts w:eastAsia="Times New Roman" w:cs="Tahoma"/>
          <w:b/>
          <w:lang w:eastAsia="fr-FR"/>
        </w:rPr>
      </w:pPr>
    </w:p>
    <w:p w14:paraId="561DB2B7" w14:textId="1ECB4043" w:rsidR="00E4664A" w:rsidRDefault="00E4664A" w:rsidP="000D1205">
      <w:pPr>
        <w:spacing w:after="0" w:line="240" w:lineRule="auto"/>
        <w:jc w:val="both"/>
        <w:rPr>
          <w:rFonts w:eastAsia="Times New Roman" w:cs="Tahoma"/>
          <w:b/>
          <w:lang w:eastAsia="fr-FR"/>
        </w:rPr>
      </w:pPr>
    </w:p>
    <w:p w14:paraId="766D0A2D" w14:textId="6C0F0A02" w:rsidR="00E4664A" w:rsidRDefault="00E4664A" w:rsidP="000D1205">
      <w:pPr>
        <w:spacing w:after="0" w:line="240" w:lineRule="auto"/>
        <w:jc w:val="both"/>
        <w:rPr>
          <w:rFonts w:eastAsia="Times New Roman" w:cs="Tahoma"/>
          <w:b/>
          <w:lang w:eastAsia="fr-FR"/>
        </w:rPr>
      </w:pPr>
    </w:p>
    <w:p w14:paraId="17FFD71B" w14:textId="2C7B9FA9" w:rsidR="00E4664A" w:rsidRDefault="00E4664A" w:rsidP="000D1205">
      <w:pPr>
        <w:spacing w:after="0" w:line="240" w:lineRule="auto"/>
        <w:jc w:val="both"/>
        <w:rPr>
          <w:rFonts w:eastAsia="Times New Roman" w:cs="Tahoma"/>
          <w:b/>
          <w:lang w:eastAsia="fr-FR"/>
        </w:rPr>
      </w:pPr>
    </w:p>
    <w:p w14:paraId="16F41213" w14:textId="075127CC" w:rsidR="0067172A" w:rsidRPr="00502413" w:rsidRDefault="00F729CA" w:rsidP="00A71F8C">
      <w:pPr>
        <w:rPr>
          <w:rFonts w:cs="Tahoma"/>
          <w:b/>
          <w:bCs/>
          <w:caps/>
          <w:kern w:val="28"/>
          <w:u w:val="single"/>
          <w:lang w:eastAsia="fr-FR"/>
        </w:rPr>
      </w:pPr>
      <w:bookmarkStart w:id="90" w:name="_Toc380068884"/>
      <w:bookmarkStart w:id="91" w:name="_Toc383700681"/>
      <w:r>
        <w:rPr>
          <w:rFonts w:cs="Tahoma"/>
          <w:b/>
          <w:bCs/>
          <w:caps/>
          <w:kern w:val="28"/>
          <w:u w:val="single"/>
          <w:lang w:eastAsia="fr-FR"/>
        </w:rPr>
        <w:br w:type="page"/>
      </w:r>
      <w:r w:rsidR="0067172A" w:rsidRPr="00502413">
        <w:rPr>
          <w:rFonts w:cs="Tahoma"/>
          <w:b/>
          <w:bCs/>
          <w:caps/>
          <w:kern w:val="28"/>
          <w:u w:val="single"/>
          <w:lang w:eastAsia="fr-FR"/>
        </w:rPr>
        <w:t>ANNEXE 1</w:t>
      </w:r>
      <w:bookmarkEnd w:id="90"/>
      <w:bookmarkEnd w:id="91"/>
    </w:p>
    <w:p w14:paraId="2C6618C7" w14:textId="77777777" w:rsidR="0067172A" w:rsidRPr="00502413" w:rsidRDefault="0067172A" w:rsidP="0067172A">
      <w:pPr>
        <w:spacing w:after="0" w:line="240" w:lineRule="auto"/>
        <w:ind w:right="-1"/>
        <w:jc w:val="center"/>
        <w:rPr>
          <w:rFonts w:cs="Tahoma"/>
          <w:b/>
          <w:lang w:eastAsia="fr-FR"/>
        </w:rPr>
      </w:pPr>
    </w:p>
    <w:p w14:paraId="63D154C5"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À REMPLIR PAR LE CANDIDAT</w:t>
      </w:r>
    </w:p>
    <w:p w14:paraId="70ADF888"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(LE CAS ÉCHÉANT, PAR CHAQUE MEMBRE DU GROUPEMENT OU CHAQUE SOUS-TRAITANT)</w:t>
      </w:r>
    </w:p>
    <w:p w14:paraId="5D2479FB" w14:textId="77777777" w:rsidR="0067172A" w:rsidRPr="00502413" w:rsidRDefault="0067172A" w:rsidP="0067172A">
      <w:pPr>
        <w:spacing w:after="0" w:line="240" w:lineRule="auto"/>
        <w:ind w:right="-1"/>
        <w:jc w:val="center"/>
        <w:rPr>
          <w:rFonts w:cs="Tahoma"/>
          <w:b/>
          <w:lang w:eastAsia="fr-FR"/>
        </w:rPr>
      </w:pPr>
    </w:p>
    <w:p w14:paraId="5B6886B2" w14:textId="77777777" w:rsidR="0067172A" w:rsidRPr="00502413" w:rsidRDefault="0067172A" w:rsidP="0067172A">
      <w:pPr>
        <w:spacing w:after="0" w:line="240" w:lineRule="auto"/>
        <w:ind w:right="-1"/>
        <w:jc w:val="both"/>
        <w:rPr>
          <w:rFonts w:cs="Tahoma"/>
          <w:lang w:eastAsia="fr-FR"/>
        </w:rPr>
      </w:pPr>
      <w:r w:rsidRPr="00502413">
        <w:rPr>
          <w:rFonts w:cs="Tahoma"/>
          <w:lang w:eastAsia="fr-FR"/>
        </w:rPr>
        <w:t>Les renseignements ci-dessous permettent d’évaluer les capacités professionnelles, techniques et financière du candidat.</w:t>
      </w:r>
    </w:p>
    <w:p w14:paraId="540445D0" w14:textId="77777777" w:rsidR="0067172A" w:rsidRPr="00502413" w:rsidRDefault="0067172A" w:rsidP="0067172A">
      <w:pPr>
        <w:spacing w:after="0" w:line="240" w:lineRule="auto"/>
        <w:ind w:right="-1"/>
        <w:jc w:val="both"/>
        <w:rPr>
          <w:rFonts w:cs="Tahoma"/>
          <w:b/>
          <w:lang w:eastAsia="fr-FR"/>
        </w:rPr>
      </w:pPr>
      <w:r w:rsidRPr="00502413">
        <w:rPr>
          <w:rFonts w:cs="Tahoma"/>
          <w:b/>
          <w:lang w:eastAsia="fr-FR"/>
        </w:rPr>
        <w:t>La remise de ce</w:t>
      </w:r>
      <w:r w:rsidR="00AE1881">
        <w:rPr>
          <w:rFonts w:cs="Tahoma"/>
          <w:b/>
          <w:lang w:eastAsia="fr-FR"/>
        </w:rPr>
        <w:t xml:space="preserve"> document, dûment rempli </w:t>
      </w:r>
      <w:r w:rsidRPr="00502413">
        <w:rPr>
          <w:rFonts w:cs="Tahoma"/>
          <w:b/>
          <w:lang w:eastAsia="fr-FR"/>
        </w:rPr>
        <w:t>et accompagné des pièces justificatives exonère le candidat de la remise des formulaires DC1 et DC2.</w:t>
      </w:r>
    </w:p>
    <w:p w14:paraId="42F70CA9" w14:textId="77777777" w:rsidR="0067172A" w:rsidRPr="00502413" w:rsidRDefault="0067172A" w:rsidP="0067172A">
      <w:pPr>
        <w:spacing w:after="0" w:line="240" w:lineRule="auto"/>
        <w:ind w:right="-1"/>
        <w:rPr>
          <w:rFonts w:cs="Tahoma"/>
          <w:lang w:eastAsia="fr-FR"/>
        </w:rPr>
      </w:pPr>
    </w:p>
    <w:tbl>
      <w:tblPr>
        <w:tblW w:w="0" w:type="auto"/>
        <w:tblLook w:val="04A0" w:firstRow="1" w:lastRow="0" w:firstColumn="1" w:lastColumn="0" w:noHBand="0" w:noVBand="1"/>
      </w:tblPr>
      <w:tblGrid>
        <w:gridCol w:w="4575"/>
        <w:gridCol w:w="4629"/>
      </w:tblGrid>
      <w:tr w:rsidR="0067172A" w:rsidRPr="00502413" w14:paraId="0F7668F6" w14:textId="77777777" w:rsidTr="00A8458F">
        <w:tc>
          <w:tcPr>
            <w:tcW w:w="10204" w:type="dxa"/>
            <w:gridSpan w:val="2"/>
            <w:tc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shd w:val="clear" w:color="auto" w:fill="B8CCE4" w:themeFill="accent1" w:themeFillTint="66"/>
          </w:tcPr>
          <w:p w14:paraId="1AAD8FE8"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Identification du candidat</w:t>
            </w:r>
          </w:p>
        </w:tc>
      </w:tr>
      <w:tr w:rsidR="0067172A" w:rsidRPr="00502413" w14:paraId="6D64248C" w14:textId="77777777" w:rsidTr="00A8458F">
        <w:trPr>
          <w:trHeight w:val="3731"/>
        </w:trPr>
        <w:tc>
          <w:tcPr>
            <w:tcW w:w="5102" w:type="dxa"/>
            <w:tc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tcPr>
          <w:p w14:paraId="4CA56940" w14:textId="77777777" w:rsidR="0067172A" w:rsidRPr="00502413" w:rsidRDefault="0067172A" w:rsidP="0067172A">
            <w:pPr>
              <w:spacing w:after="0" w:line="240" w:lineRule="auto"/>
              <w:ind w:right="-1"/>
              <w:jc w:val="center"/>
              <w:rPr>
                <w:rFonts w:cs="Tahoma"/>
                <w:b/>
                <w:lang w:eastAsia="fr-FR"/>
              </w:rPr>
            </w:pPr>
          </w:p>
          <w:p w14:paraId="00C3ABD3" w14:textId="77777777" w:rsidR="0067172A" w:rsidRPr="00502413" w:rsidRDefault="0067172A" w:rsidP="0067172A">
            <w:pPr>
              <w:spacing w:after="0" w:line="240" w:lineRule="auto"/>
              <w:ind w:right="-1"/>
              <w:jc w:val="center"/>
              <w:rPr>
                <w:rFonts w:cs="Tahoma"/>
                <w:u w:val="single"/>
                <w:lang w:eastAsia="fr-FR"/>
              </w:rPr>
            </w:pPr>
            <w:r w:rsidRPr="00502413">
              <w:rPr>
                <w:rFonts w:cs="Tahoma"/>
                <w:u w:val="single"/>
                <w:lang w:eastAsia="fr-FR"/>
              </w:rPr>
              <w:t>Candidat seul</w:t>
            </w:r>
          </w:p>
        </w:tc>
        <w:tc>
          <w:tcPr>
            <w:tcW w:w="5102" w:type="dxa"/>
            <w:tc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tcPr>
          <w:p w14:paraId="6DA35C85" w14:textId="77777777" w:rsidR="0067172A" w:rsidRPr="00502413" w:rsidRDefault="0067172A" w:rsidP="0067172A">
            <w:pPr>
              <w:spacing w:after="0" w:line="240" w:lineRule="auto"/>
              <w:ind w:right="-1"/>
              <w:jc w:val="center"/>
              <w:rPr>
                <w:rFonts w:cs="Tahoma"/>
                <w:lang w:eastAsia="fr-FR"/>
              </w:rPr>
            </w:pPr>
          </w:p>
          <w:p w14:paraId="2F21543A" w14:textId="77777777" w:rsidR="0067172A" w:rsidRPr="00502413" w:rsidRDefault="0067172A" w:rsidP="0067172A">
            <w:pPr>
              <w:spacing w:after="0" w:line="240" w:lineRule="auto"/>
              <w:ind w:right="-1"/>
              <w:jc w:val="center"/>
              <w:rPr>
                <w:rFonts w:cs="Tahoma"/>
                <w:u w:val="single"/>
                <w:lang w:eastAsia="fr-FR"/>
              </w:rPr>
            </w:pPr>
            <w:r w:rsidRPr="00502413">
              <w:rPr>
                <w:rFonts w:cs="Tahoma"/>
                <w:u w:val="single"/>
                <w:lang w:eastAsia="fr-FR"/>
              </w:rPr>
              <w:t>Groupement d’entreprises</w:t>
            </w:r>
          </w:p>
          <w:p w14:paraId="2CA90878" w14:textId="77777777" w:rsidR="0067172A" w:rsidRPr="00502413" w:rsidRDefault="0067172A" w:rsidP="0067172A">
            <w:pPr>
              <w:spacing w:after="0" w:line="240" w:lineRule="auto"/>
              <w:ind w:right="-1"/>
              <w:jc w:val="center"/>
              <w:rPr>
                <w:rFonts w:cs="Tahoma"/>
                <w:lang w:eastAsia="fr-FR"/>
              </w:rPr>
            </w:pPr>
          </w:p>
          <w:p w14:paraId="6BB69D70" w14:textId="77777777" w:rsidR="0067172A" w:rsidRPr="00502413" w:rsidRDefault="0067172A" w:rsidP="0067172A">
            <w:pPr>
              <w:spacing w:after="0" w:line="240" w:lineRule="auto"/>
              <w:ind w:right="-1"/>
              <w:jc w:val="both"/>
              <w:rPr>
                <w:rFonts w:cs="Tahoma"/>
                <w:lang w:eastAsia="fr-FR"/>
              </w:rPr>
            </w:pPr>
            <w:r w:rsidRPr="00502413">
              <w:rPr>
                <w:rFonts w:cs="Tahoma"/>
                <w:lang w:eastAsia="fr-FR"/>
              </w:rPr>
              <w:t>Mandataire :</w:t>
            </w:r>
          </w:p>
          <w:p w14:paraId="57C2B438" w14:textId="77777777" w:rsidR="0067172A" w:rsidRPr="00502413" w:rsidRDefault="0067172A" w:rsidP="0067172A">
            <w:pPr>
              <w:spacing w:after="0" w:line="240" w:lineRule="auto"/>
              <w:ind w:right="-1"/>
              <w:jc w:val="both"/>
              <w:rPr>
                <w:rFonts w:cs="Tahoma"/>
                <w:lang w:eastAsia="fr-FR"/>
              </w:rPr>
            </w:pPr>
          </w:p>
          <w:p w14:paraId="63889CC9" w14:textId="77777777" w:rsidR="0067172A" w:rsidRPr="00502413" w:rsidRDefault="0067172A" w:rsidP="0067172A">
            <w:pPr>
              <w:spacing w:after="0" w:line="240" w:lineRule="auto"/>
              <w:ind w:right="-1"/>
              <w:jc w:val="both"/>
              <w:rPr>
                <w:rFonts w:cs="Tahoma"/>
                <w:lang w:eastAsia="fr-FR"/>
              </w:rPr>
            </w:pPr>
          </w:p>
          <w:p w14:paraId="0AF3C010" w14:textId="77777777" w:rsidR="0067172A" w:rsidRPr="00502413" w:rsidRDefault="0067172A" w:rsidP="0067172A">
            <w:pPr>
              <w:spacing w:after="0" w:line="240" w:lineRule="auto"/>
              <w:ind w:right="-1"/>
              <w:jc w:val="both"/>
              <w:rPr>
                <w:rFonts w:cs="Tahoma"/>
                <w:lang w:eastAsia="fr-FR"/>
              </w:rPr>
            </w:pPr>
          </w:p>
          <w:p w14:paraId="441BCEA6" w14:textId="77777777" w:rsidR="0067172A" w:rsidRPr="00502413" w:rsidRDefault="0067172A" w:rsidP="0067172A">
            <w:pPr>
              <w:spacing w:after="0" w:line="240" w:lineRule="auto"/>
              <w:ind w:right="-1"/>
              <w:jc w:val="both"/>
              <w:rPr>
                <w:rFonts w:cs="Tahoma"/>
                <w:lang w:eastAsia="fr-FR"/>
              </w:rPr>
            </w:pPr>
            <w:r w:rsidRPr="00502413">
              <w:rPr>
                <w:rFonts w:cs="Tahoma"/>
                <w:lang w:eastAsia="fr-FR"/>
              </w:rPr>
              <w:t>Forme du groupement :</w:t>
            </w:r>
          </w:p>
          <w:p w14:paraId="79D38FEA" w14:textId="77777777" w:rsidR="0067172A" w:rsidRPr="00502413" w:rsidRDefault="00227176" w:rsidP="0067172A">
            <w:pPr>
              <w:spacing w:after="0" w:line="240" w:lineRule="auto"/>
              <w:ind w:right="-1"/>
              <w:jc w:val="both"/>
              <w:rPr>
                <w:rFonts w:cs="Tahoma"/>
                <w:bCs/>
                <w:lang w:eastAsia="fr-FR"/>
              </w:rPr>
            </w:pPr>
            <w:r>
              <w:rPr>
                <w:rFonts w:cs="Tahoma"/>
                <w:bCs/>
                <w:lang w:eastAsia="fr-FR"/>
              </w:rPr>
              <w:sym w:font="Wingdings" w:char="F06F"/>
            </w:r>
            <w:proofErr w:type="gramStart"/>
            <w:r w:rsidR="0067172A" w:rsidRPr="00502413">
              <w:rPr>
                <w:rFonts w:cs="Tahoma"/>
                <w:bCs/>
                <w:lang w:eastAsia="fr-FR"/>
              </w:rPr>
              <w:t>conjoint</w:t>
            </w:r>
            <w:proofErr w:type="gramEnd"/>
          </w:p>
          <w:p w14:paraId="44450D80" w14:textId="77777777" w:rsidR="0067172A" w:rsidRPr="00502413" w:rsidRDefault="00227176" w:rsidP="0067172A">
            <w:pPr>
              <w:spacing w:after="0" w:line="240" w:lineRule="auto"/>
              <w:ind w:right="-1"/>
              <w:jc w:val="both"/>
              <w:rPr>
                <w:rFonts w:cs="Tahoma"/>
                <w:bCs/>
                <w:lang w:eastAsia="fr-FR"/>
              </w:rPr>
            </w:pPr>
            <w:r>
              <w:rPr>
                <w:rFonts w:cs="Tahoma"/>
                <w:bCs/>
                <w:lang w:eastAsia="fr-FR"/>
              </w:rPr>
              <w:sym w:font="Wingdings" w:char="F06F"/>
            </w:r>
            <w:proofErr w:type="gramStart"/>
            <w:r w:rsidR="0067172A" w:rsidRPr="00502413">
              <w:rPr>
                <w:rFonts w:cs="Tahoma"/>
                <w:bCs/>
                <w:lang w:eastAsia="fr-FR"/>
              </w:rPr>
              <w:t>solidaire</w:t>
            </w:r>
            <w:proofErr w:type="gramEnd"/>
          </w:p>
          <w:p w14:paraId="2823CD54" w14:textId="77777777" w:rsidR="0067172A" w:rsidRPr="00502413" w:rsidRDefault="0067172A" w:rsidP="0067172A">
            <w:pPr>
              <w:spacing w:after="0" w:line="240" w:lineRule="auto"/>
              <w:ind w:right="-1"/>
              <w:jc w:val="both"/>
              <w:rPr>
                <w:rFonts w:cs="Tahoma"/>
                <w:bCs/>
                <w:lang w:eastAsia="fr-FR"/>
              </w:rPr>
            </w:pPr>
          </w:p>
          <w:p w14:paraId="0088E397" w14:textId="77777777" w:rsidR="0067172A" w:rsidRPr="00502413" w:rsidRDefault="0067172A" w:rsidP="0067172A">
            <w:pPr>
              <w:spacing w:after="0" w:line="240" w:lineRule="auto"/>
              <w:ind w:right="-1"/>
              <w:jc w:val="both"/>
              <w:rPr>
                <w:rFonts w:cs="Tahoma"/>
                <w:bCs/>
                <w:lang w:eastAsia="fr-FR"/>
              </w:rPr>
            </w:pPr>
            <w:r w:rsidRPr="00502413">
              <w:rPr>
                <w:rFonts w:cs="Tahoma"/>
                <w:bCs/>
                <w:lang w:eastAsia="fr-FR"/>
              </w:rPr>
              <w:t>Identité des membres du groupement :</w:t>
            </w:r>
          </w:p>
          <w:p w14:paraId="1E8FC3B1" w14:textId="77777777" w:rsidR="0067172A" w:rsidRPr="00502413" w:rsidRDefault="0067172A" w:rsidP="0067172A">
            <w:pPr>
              <w:spacing w:after="0" w:line="240" w:lineRule="auto"/>
              <w:ind w:right="-1"/>
              <w:jc w:val="both"/>
              <w:rPr>
                <w:rFonts w:cs="Tahoma"/>
                <w:bCs/>
                <w:lang w:eastAsia="fr-FR"/>
              </w:rPr>
            </w:pPr>
          </w:p>
          <w:p w14:paraId="0C531ABF" w14:textId="77777777" w:rsidR="0067172A" w:rsidRPr="00502413" w:rsidRDefault="0067172A" w:rsidP="0067172A">
            <w:pPr>
              <w:spacing w:after="0" w:line="240" w:lineRule="auto"/>
              <w:ind w:right="-1"/>
              <w:jc w:val="both"/>
              <w:rPr>
                <w:rFonts w:cs="Tahoma"/>
                <w:bCs/>
                <w:lang w:eastAsia="fr-FR"/>
              </w:rPr>
            </w:pPr>
          </w:p>
          <w:p w14:paraId="6B35CE43" w14:textId="77777777" w:rsidR="0067172A" w:rsidRPr="00502413" w:rsidRDefault="0067172A" w:rsidP="0067172A">
            <w:pPr>
              <w:spacing w:after="0" w:line="240" w:lineRule="auto"/>
              <w:ind w:right="-1"/>
              <w:jc w:val="both"/>
              <w:rPr>
                <w:rFonts w:cs="Tahoma"/>
                <w:bCs/>
                <w:lang w:eastAsia="fr-FR"/>
              </w:rPr>
            </w:pPr>
          </w:p>
          <w:p w14:paraId="0A36E3BB" w14:textId="77777777" w:rsidR="0067172A" w:rsidRPr="00502413" w:rsidRDefault="0067172A" w:rsidP="0067172A">
            <w:pPr>
              <w:spacing w:after="0" w:line="240" w:lineRule="auto"/>
              <w:ind w:right="-1"/>
              <w:jc w:val="both"/>
              <w:rPr>
                <w:rFonts w:cs="Tahoma"/>
                <w:bCs/>
                <w:lang w:eastAsia="fr-FR"/>
              </w:rPr>
            </w:pPr>
          </w:p>
          <w:p w14:paraId="76CB30B5" w14:textId="77777777" w:rsidR="0067172A" w:rsidRPr="00502413" w:rsidRDefault="0067172A" w:rsidP="0067172A">
            <w:pPr>
              <w:spacing w:after="0" w:line="240" w:lineRule="auto"/>
              <w:ind w:right="-1"/>
              <w:jc w:val="both"/>
              <w:rPr>
                <w:rFonts w:cs="Tahoma"/>
                <w:bCs/>
                <w:lang w:eastAsia="fr-FR"/>
              </w:rPr>
            </w:pPr>
          </w:p>
          <w:p w14:paraId="6C187D4C" w14:textId="77777777" w:rsidR="0067172A" w:rsidRPr="00502413" w:rsidRDefault="0067172A" w:rsidP="0067172A">
            <w:pPr>
              <w:spacing w:after="0" w:line="240" w:lineRule="auto"/>
              <w:ind w:right="-1"/>
              <w:jc w:val="both"/>
              <w:rPr>
                <w:rFonts w:cs="Tahoma"/>
                <w:bCs/>
                <w:lang w:eastAsia="fr-FR"/>
              </w:rPr>
            </w:pPr>
          </w:p>
          <w:p w14:paraId="028BBC08" w14:textId="77777777" w:rsidR="0067172A" w:rsidRPr="00502413" w:rsidRDefault="0067172A" w:rsidP="0067172A">
            <w:pPr>
              <w:spacing w:after="0" w:line="240" w:lineRule="auto"/>
              <w:ind w:right="-1"/>
              <w:jc w:val="both"/>
              <w:rPr>
                <w:rFonts w:cs="Tahoma"/>
                <w:bCs/>
                <w:lang w:eastAsia="fr-FR"/>
              </w:rPr>
            </w:pPr>
          </w:p>
          <w:p w14:paraId="45B93647" w14:textId="77777777" w:rsidR="0067172A" w:rsidRPr="00502413" w:rsidRDefault="0067172A" w:rsidP="0067172A">
            <w:pPr>
              <w:spacing w:after="0" w:line="240" w:lineRule="auto"/>
              <w:ind w:right="-1"/>
              <w:jc w:val="both"/>
              <w:rPr>
                <w:rFonts w:cs="Tahoma"/>
                <w:lang w:eastAsia="fr-FR"/>
              </w:rPr>
            </w:pPr>
          </w:p>
        </w:tc>
      </w:tr>
    </w:tbl>
    <w:p w14:paraId="35DB0F23" w14:textId="77777777" w:rsidR="0067172A" w:rsidRPr="00502413" w:rsidRDefault="0067172A" w:rsidP="0067172A">
      <w:pPr>
        <w:spacing w:after="0" w:line="240" w:lineRule="auto"/>
        <w:ind w:right="-1"/>
        <w:rPr>
          <w:rFonts w:cs="Tahoma"/>
          <w:b/>
          <w:lang w:eastAsia="fr-FR"/>
        </w:rPr>
      </w:pPr>
    </w:p>
    <w:p w14:paraId="2FE08A5B" w14:textId="77777777" w:rsidR="0067172A" w:rsidRPr="00502413" w:rsidRDefault="0067172A" w:rsidP="0067172A">
      <w:pPr>
        <w:spacing w:after="0" w:line="240" w:lineRule="auto"/>
        <w:ind w:right="-1"/>
        <w:rPr>
          <w:rFonts w:cs="Tahoma"/>
          <w:b/>
          <w:lang w:eastAsia="fr-FR"/>
        </w:rPr>
      </w:pPr>
    </w:p>
    <w:tbl>
      <w:tblPr>
        <w:tblW w:w="0" w:type="auto"/>
        <w:tbl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insideH w:val="single" w:sz="4" w:space="0" w:color="7BA0CD" w:themeColor="accent1" w:themeTint="BF"/>
          <w:insideV w:val="single" w:sz="4" w:space="0" w:color="7BA0CD" w:themeColor="accent1" w:themeTint="BF"/>
        </w:tblBorders>
        <w:tblLook w:val="04A0" w:firstRow="1" w:lastRow="0" w:firstColumn="1" w:lastColumn="0" w:noHBand="0" w:noVBand="1"/>
      </w:tblPr>
      <w:tblGrid>
        <w:gridCol w:w="9204"/>
      </w:tblGrid>
      <w:tr w:rsidR="0067172A" w:rsidRPr="00502413" w14:paraId="34B5571E" w14:textId="77777777" w:rsidTr="00A8458F">
        <w:tc>
          <w:tcPr>
            <w:tcW w:w="10204" w:type="dxa"/>
            <w:shd w:val="clear" w:color="auto" w:fill="B8CCE4" w:themeFill="accent1" w:themeFillTint="66"/>
          </w:tcPr>
          <w:p w14:paraId="54289A53"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Sous-traitants éventuels</w:t>
            </w:r>
          </w:p>
        </w:tc>
      </w:tr>
      <w:tr w:rsidR="0067172A" w:rsidRPr="00502413" w14:paraId="129B1230" w14:textId="77777777" w:rsidTr="00A8458F">
        <w:trPr>
          <w:trHeight w:val="1343"/>
        </w:trPr>
        <w:tc>
          <w:tcPr>
            <w:tcW w:w="10204" w:type="dxa"/>
          </w:tcPr>
          <w:p w14:paraId="2BDBE222" w14:textId="77777777" w:rsidR="0067172A" w:rsidRPr="00502413" w:rsidRDefault="0067172A" w:rsidP="0067172A">
            <w:pPr>
              <w:spacing w:after="0" w:line="240" w:lineRule="auto"/>
              <w:ind w:right="-1"/>
              <w:jc w:val="center"/>
              <w:rPr>
                <w:rFonts w:cs="Tahoma"/>
                <w:b/>
                <w:lang w:eastAsia="fr-FR"/>
              </w:rPr>
            </w:pPr>
          </w:p>
          <w:p w14:paraId="2D7EE9BA" w14:textId="77777777" w:rsidR="0067172A" w:rsidRPr="00502413" w:rsidRDefault="0067172A" w:rsidP="0067172A">
            <w:pPr>
              <w:spacing w:after="0" w:line="240" w:lineRule="auto"/>
              <w:ind w:right="-1"/>
              <w:jc w:val="center"/>
              <w:rPr>
                <w:rFonts w:cs="Tahoma"/>
                <w:b/>
                <w:lang w:eastAsia="fr-FR"/>
              </w:rPr>
            </w:pPr>
          </w:p>
          <w:p w14:paraId="78D940F6" w14:textId="77777777" w:rsidR="0067172A" w:rsidRPr="00502413" w:rsidRDefault="0067172A" w:rsidP="0067172A">
            <w:pPr>
              <w:spacing w:after="0" w:line="240" w:lineRule="auto"/>
              <w:ind w:right="-1"/>
              <w:jc w:val="center"/>
              <w:rPr>
                <w:rFonts w:cs="Tahoma"/>
                <w:b/>
                <w:lang w:eastAsia="fr-FR"/>
              </w:rPr>
            </w:pPr>
          </w:p>
          <w:p w14:paraId="419E06A4" w14:textId="77777777" w:rsidR="0067172A" w:rsidRPr="00502413" w:rsidRDefault="0067172A" w:rsidP="0067172A">
            <w:pPr>
              <w:spacing w:after="0" w:line="240" w:lineRule="auto"/>
              <w:ind w:right="-1"/>
              <w:jc w:val="center"/>
              <w:rPr>
                <w:rFonts w:cs="Tahoma"/>
                <w:b/>
                <w:lang w:eastAsia="fr-FR"/>
              </w:rPr>
            </w:pPr>
          </w:p>
          <w:p w14:paraId="6671A35C" w14:textId="77777777" w:rsidR="0067172A" w:rsidRPr="00502413" w:rsidRDefault="0067172A" w:rsidP="0067172A">
            <w:pPr>
              <w:spacing w:after="0" w:line="240" w:lineRule="auto"/>
              <w:ind w:right="-1"/>
              <w:jc w:val="center"/>
              <w:rPr>
                <w:rFonts w:cs="Tahoma"/>
                <w:b/>
                <w:lang w:eastAsia="fr-FR"/>
              </w:rPr>
            </w:pPr>
          </w:p>
          <w:p w14:paraId="3094DBD6" w14:textId="77777777" w:rsidR="0067172A" w:rsidRPr="00502413" w:rsidRDefault="0067172A" w:rsidP="0067172A">
            <w:pPr>
              <w:spacing w:after="0" w:line="240" w:lineRule="auto"/>
              <w:ind w:right="-1"/>
              <w:jc w:val="center"/>
              <w:rPr>
                <w:rFonts w:cs="Tahoma"/>
                <w:b/>
                <w:lang w:eastAsia="fr-FR"/>
              </w:rPr>
            </w:pPr>
          </w:p>
          <w:p w14:paraId="59C26B4B" w14:textId="77777777" w:rsidR="0067172A" w:rsidRPr="00502413" w:rsidRDefault="0067172A" w:rsidP="0067172A">
            <w:pPr>
              <w:spacing w:after="0" w:line="240" w:lineRule="auto"/>
              <w:ind w:right="-1"/>
              <w:jc w:val="center"/>
              <w:rPr>
                <w:rFonts w:cs="Tahoma"/>
                <w:b/>
                <w:lang w:eastAsia="fr-FR"/>
              </w:rPr>
            </w:pPr>
          </w:p>
        </w:tc>
      </w:tr>
    </w:tbl>
    <w:p w14:paraId="62156B2A" w14:textId="77777777" w:rsidR="0067172A" w:rsidRPr="00502413" w:rsidRDefault="0067172A" w:rsidP="0067172A">
      <w:pPr>
        <w:spacing w:after="0" w:line="240" w:lineRule="auto"/>
        <w:ind w:right="-1"/>
        <w:jc w:val="center"/>
        <w:rPr>
          <w:rFonts w:cs="Tahoma"/>
          <w:b/>
          <w:lang w:eastAsia="fr-FR"/>
        </w:rPr>
      </w:pPr>
    </w:p>
    <w:p w14:paraId="6ABD1F25" w14:textId="77777777" w:rsidR="0067172A" w:rsidRPr="00502413" w:rsidRDefault="0067172A" w:rsidP="0067172A">
      <w:pPr>
        <w:spacing w:after="0" w:line="240" w:lineRule="auto"/>
        <w:ind w:right="-1"/>
        <w:jc w:val="center"/>
        <w:rPr>
          <w:rFonts w:cs="Tahoma"/>
          <w:b/>
          <w:lang w:eastAsia="fr-FR"/>
        </w:rPr>
      </w:pPr>
    </w:p>
    <w:tbl>
      <w:tblPr>
        <w:tblW w:w="0" w:type="auto"/>
        <w:tbl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insideH w:val="single" w:sz="4" w:space="0" w:color="7BA0CD" w:themeColor="accent1" w:themeTint="BF"/>
          <w:insideV w:val="single" w:sz="4" w:space="0" w:color="7BA0CD" w:themeColor="accent1" w:themeTint="BF"/>
        </w:tblBorders>
        <w:tblLook w:val="04A0" w:firstRow="1" w:lastRow="0" w:firstColumn="1" w:lastColumn="0" w:noHBand="0" w:noVBand="1"/>
      </w:tblPr>
      <w:tblGrid>
        <w:gridCol w:w="3067"/>
        <w:gridCol w:w="3068"/>
        <w:gridCol w:w="3069"/>
      </w:tblGrid>
      <w:tr w:rsidR="0067172A" w:rsidRPr="00502413" w14:paraId="3D358C08" w14:textId="77777777" w:rsidTr="00A8458F">
        <w:tc>
          <w:tcPr>
            <w:tcW w:w="10204" w:type="dxa"/>
            <w:gridSpan w:val="3"/>
            <w:tcBorders>
              <w:bottom w:val="single" w:sz="4" w:space="0" w:color="7BA0CD" w:themeColor="accent1" w:themeTint="BF"/>
            </w:tcBorders>
            <w:shd w:val="clear" w:color="auto" w:fill="B8CCE4" w:themeFill="accent1" w:themeFillTint="66"/>
          </w:tcPr>
          <w:p w14:paraId="7460B610"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Chif</w:t>
            </w:r>
            <w:r w:rsidRPr="00502413">
              <w:rPr>
                <w:rFonts w:cs="Tahoma"/>
                <w:b/>
                <w:shd w:val="clear" w:color="auto" w:fill="B8CCE4" w:themeFill="accent1" w:themeFillTint="66"/>
                <w:lang w:eastAsia="fr-FR"/>
              </w:rPr>
              <w:t>fr</w:t>
            </w:r>
            <w:r w:rsidRPr="00502413">
              <w:rPr>
                <w:rFonts w:cs="Tahoma"/>
                <w:b/>
                <w:lang w:eastAsia="fr-FR"/>
              </w:rPr>
              <w:t>es d’affaires</w:t>
            </w:r>
          </w:p>
        </w:tc>
      </w:tr>
      <w:tr w:rsidR="0067172A" w:rsidRPr="00502413" w14:paraId="4F7556DA" w14:textId="77777777" w:rsidTr="00A8458F">
        <w:tc>
          <w:tcPr>
            <w:tcW w:w="3401" w:type="dxa"/>
            <w:tc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tcPr>
          <w:p w14:paraId="4A49F170"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N-3</w:t>
            </w:r>
          </w:p>
        </w:tc>
        <w:tc>
          <w:tcPr>
            <w:tcW w:w="3401" w:type="dxa"/>
            <w:tc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tcPr>
          <w:p w14:paraId="11C02A0F"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N-2</w:t>
            </w:r>
          </w:p>
        </w:tc>
        <w:tc>
          <w:tcPr>
            <w:tcW w:w="3402" w:type="dxa"/>
            <w:tc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tcBorders>
          </w:tcPr>
          <w:p w14:paraId="141A4929"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N-1</w:t>
            </w:r>
          </w:p>
        </w:tc>
      </w:tr>
      <w:tr w:rsidR="0067172A" w:rsidRPr="00502413" w14:paraId="3A6D9128" w14:textId="77777777" w:rsidTr="00A8458F">
        <w:trPr>
          <w:trHeight w:val="629"/>
        </w:trPr>
        <w:tc>
          <w:tcPr>
            <w:tcW w:w="3401" w:type="dxa"/>
            <w:tcBorders>
              <w:top w:val="single" w:sz="4" w:space="0" w:color="7BA0CD" w:themeColor="accent1" w:themeTint="BF"/>
            </w:tcBorders>
          </w:tcPr>
          <w:p w14:paraId="6391C26F" w14:textId="77777777" w:rsidR="0067172A" w:rsidRPr="00502413" w:rsidRDefault="0067172A" w:rsidP="0067172A">
            <w:pPr>
              <w:spacing w:after="0" w:line="240" w:lineRule="auto"/>
              <w:ind w:right="-1"/>
              <w:jc w:val="center"/>
              <w:rPr>
                <w:rFonts w:cs="Tahoma"/>
                <w:lang w:eastAsia="fr-FR"/>
              </w:rPr>
            </w:pPr>
          </w:p>
        </w:tc>
        <w:tc>
          <w:tcPr>
            <w:tcW w:w="3401" w:type="dxa"/>
            <w:tcBorders>
              <w:top w:val="single" w:sz="4" w:space="0" w:color="7BA0CD" w:themeColor="accent1" w:themeTint="BF"/>
            </w:tcBorders>
          </w:tcPr>
          <w:p w14:paraId="69DD02F9" w14:textId="77777777" w:rsidR="0067172A" w:rsidRPr="00502413" w:rsidRDefault="0067172A" w:rsidP="0067172A">
            <w:pPr>
              <w:spacing w:after="0" w:line="240" w:lineRule="auto"/>
              <w:ind w:right="-1"/>
              <w:jc w:val="center"/>
              <w:rPr>
                <w:rFonts w:cs="Tahoma"/>
                <w:lang w:eastAsia="fr-FR"/>
              </w:rPr>
            </w:pPr>
          </w:p>
        </w:tc>
        <w:tc>
          <w:tcPr>
            <w:tcW w:w="3402" w:type="dxa"/>
            <w:tcBorders>
              <w:top w:val="single" w:sz="4" w:space="0" w:color="7BA0CD" w:themeColor="accent1" w:themeTint="BF"/>
            </w:tcBorders>
          </w:tcPr>
          <w:p w14:paraId="5EC804D0" w14:textId="77777777" w:rsidR="0067172A" w:rsidRPr="00502413" w:rsidRDefault="0067172A" w:rsidP="0067172A">
            <w:pPr>
              <w:spacing w:after="0" w:line="240" w:lineRule="auto"/>
              <w:ind w:right="-1"/>
              <w:jc w:val="center"/>
              <w:rPr>
                <w:rFonts w:cs="Tahoma"/>
                <w:lang w:eastAsia="fr-FR"/>
              </w:rPr>
            </w:pPr>
          </w:p>
        </w:tc>
      </w:tr>
    </w:tbl>
    <w:p w14:paraId="18666D19" w14:textId="77777777" w:rsidR="0067172A" w:rsidRPr="00502413" w:rsidRDefault="0067172A" w:rsidP="0067172A">
      <w:pPr>
        <w:spacing w:after="0" w:line="240" w:lineRule="auto"/>
        <w:ind w:right="-1"/>
        <w:jc w:val="center"/>
        <w:rPr>
          <w:rFonts w:cs="Tahoma"/>
          <w:b/>
          <w:lang w:eastAsia="fr-FR"/>
        </w:rPr>
      </w:pPr>
    </w:p>
    <w:p w14:paraId="2C740916" w14:textId="77777777" w:rsidR="0067172A" w:rsidRPr="00502413" w:rsidRDefault="0067172A" w:rsidP="0067172A">
      <w:pPr>
        <w:spacing w:line="240" w:lineRule="auto"/>
        <w:rPr>
          <w:rFonts w:cs="Tahoma"/>
          <w:b/>
          <w:lang w:eastAsia="fr-FR"/>
        </w:rPr>
      </w:pPr>
      <w:r w:rsidRPr="00502413">
        <w:rPr>
          <w:rFonts w:cs="Tahoma"/>
          <w:b/>
          <w:lang w:eastAsia="fr-FR"/>
        </w:rPr>
        <w:br w:type="page"/>
      </w:r>
    </w:p>
    <w:tbl>
      <w:tblPr>
        <w:tblW w:w="0" w:type="auto"/>
        <w:tbl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insideH w:val="single" w:sz="4" w:space="0" w:color="7BA0CD" w:themeColor="accent1" w:themeTint="BF"/>
          <w:insideV w:val="single" w:sz="4" w:space="0" w:color="7BA0CD" w:themeColor="accent1" w:themeTint="BF"/>
        </w:tblBorders>
        <w:tblLook w:val="04A0" w:firstRow="1" w:lastRow="0" w:firstColumn="1" w:lastColumn="0" w:noHBand="0" w:noVBand="1"/>
      </w:tblPr>
      <w:tblGrid>
        <w:gridCol w:w="3062"/>
        <w:gridCol w:w="3032"/>
        <w:gridCol w:w="3110"/>
      </w:tblGrid>
      <w:tr w:rsidR="0067172A" w:rsidRPr="00502413" w14:paraId="1D178CC3" w14:textId="77777777" w:rsidTr="00A8458F">
        <w:tc>
          <w:tcPr>
            <w:tcW w:w="10204" w:type="dxa"/>
            <w:gridSpan w:val="3"/>
            <w:shd w:val="clear" w:color="auto" w:fill="B8CCE4" w:themeFill="accent1" w:themeFillTint="66"/>
          </w:tcPr>
          <w:p w14:paraId="7A8D62E3"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Moyens humains *</w:t>
            </w:r>
          </w:p>
        </w:tc>
      </w:tr>
      <w:tr w:rsidR="0067172A" w:rsidRPr="00502413" w14:paraId="642A941D" w14:textId="77777777" w:rsidTr="00A8458F">
        <w:tc>
          <w:tcPr>
            <w:tcW w:w="3401" w:type="dxa"/>
            <w:vAlign w:val="center"/>
          </w:tcPr>
          <w:p w14:paraId="2B7FD6B4"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Catégorie</w:t>
            </w:r>
          </w:p>
        </w:tc>
        <w:tc>
          <w:tcPr>
            <w:tcW w:w="3401" w:type="dxa"/>
            <w:vAlign w:val="center"/>
          </w:tcPr>
          <w:p w14:paraId="625C8444"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Nombre</w:t>
            </w:r>
          </w:p>
        </w:tc>
        <w:tc>
          <w:tcPr>
            <w:tcW w:w="3402" w:type="dxa"/>
            <w:vAlign w:val="center"/>
          </w:tcPr>
          <w:p w14:paraId="124B0C7B"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Spécialisation – Niveau de compétence</w:t>
            </w:r>
          </w:p>
        </w:tc>
      </w:tr>
      <w:tr w:rsidR="0067172A" w:rsidRPr="00502413" w14:paraId="477E4C5C" w14:textId="77777777" w:rsidTr="00A8458F">
        <w:trPr>
          <w:trHeight w:val="917"/>
        </w:trPr>
        <w:tc>
          <w:tcPr>
            <w:tcW w:w="3401" w:type="dxa"/>
            <w:vAlign w:val="center"/>
          </w:tcPr>
          <w:p w14:paraId="5080F6AC"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Cadres</w:t>
            </w:r>
          </w:p>
        </w:tc>
        <w:tc>
          <w:tcPr>
            <w:tcW w:w="3401" w:type="dxa"/>
          </w:tcPr>
          <w:p w14:paraId="7E841207" w14:textId="77777777" w:rsidR="0067172A" w:rsidRPr="00502413" w:rsidRDefault="0067172A" w:rsidP="0067172A">
            <w:pPr>
              <w:spacing w:after="0" w:line="240" w:lineRule="auto"/>
              <w:ind w:right="-1"/>
              <w:jc w:val="both"/>
              <w:rPr>
                <w:rFonts w:cs="Tahoma"/>
                <w:b/>
                <w:lang w:eastAsia="fr-FR"/>
              </w:rPr>
            </w:pPr>
          </w:p>
        </w:tc>
        <w:tc>
          <w:tcPr>
            <w:tcW w:w="3402" w:type="dxa"/>
          </w:tcPr>
          <w:p w14:paraId="2BB485D0" w14:textId="77777777" w:rsidR="0067172A" w:rsidRPr="00502413" w:rsidRDefault="0067172A" w:rsidP="0067172A">
            <w:pPr>
              <w:spacing w:after="0" w:line="240" w:lineRule="auto"/>
              <w:ind w:right="-1"/>
              <w:jc w:val="both"/>
              <w:rPr>
                <w:rFonts w:cs="Tahoma"/>
                <w:b/>
                <w:lang w:eastAsia="fr-FR"/>
              </w:rPr>
            </w:pPr>
          </w:p>
        </w:tc>
      </w:tr>
      <w:tr w:rsidR="0067172A" w:rsidRPr="00502413" w14:paraId="036B8E7F" w14:textId="77777777" w:rsidTr="00A8458F">
        <w:trPr>
          <w:trHeight w:val="918"/>
        </w:trPr>
        <w:tc>
          <w:tcPr>
            <w:tcW w:w="3401" w:type="dxa"/>
            <w:vAlign w:val="center"/>
          </w:tcPr>
          <w:p w14:paraId="5344506B"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Agents de maîtrise</w:t>
            </w:r>
          </w:p>
        </w:tc>
        <w:tc>
          <w:tcPr>
            <w:tcW w:w="3401" w:type="dxa"/>
          </w:tcPr>
          <w:p w14:paraId="7ECE0164" w14:textId="77777777" w:rsidR="0067172A" w:rsidRPr="00502413" w:rsidRDefault="0067172A" w:rsidP="0067172A">
            <w:pPr>
              <w:spacing w:after="0" w:line="240" w:lineRule="auto"/>
              <w:ind w:right="-1"/>
              <w:jc w:val="both"/>
              <w:rPr>
                <w:rFonts w:cs="Tahoma"/>
                <w:b/>
                <w:lang w:eastAsia="fr-FR"/>
              </w:rPr>
            </w:pPr>
          </w:p>
        </w:tc>
        <w:tc>
          <w:tcPr>
            <w:tcW w:w="3402" w:type="dxa"/>
          </w:tcPr>
          <w:p w14:paraId="40186871" w14:textId="77777777" w:rsidR="0067172A" w:rsidRPr="00502413" w:rsidRDefault="0067172A" w:rsidP="0067172A">
            <w:pPr>
              <w:spacing w:after="0" w:line="240" w:lineRule="auto"/>
              <w:ind w:right="-1"/>
              <w:jc w:val="both"/>
              <w:rPr>
                <w:rFonts w:cs="Tahoma"/>
                <w:b/>
                <w:lang w:eastAsia="fr-FR"/>
              </w:rPr>
            </w:pPr>
          </w:p>
        </w:tc>
      </w:tr>
      <w:tr w:rsidR="0067172A" w:rsidRPr="00502413" w14:paraId="4CD66908" w14:textId="77777777" w:rsidTr="00A8458F">
        <w:trPr>
          <w:trHeight w:val="988"/>
        </w:trPr>
        <w:tc>
          <w:tcPr>
            <w:tcW w:w="3401" w:type="dxa"/>
            <w:vAlign w:val="center"/>
          </w:tcPr>
          <w:p w14:paraId="504650A3"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Ouvriers spécialisés</w:t>
            </w:r>
          </w:p>
        </w:tc>
        <w:tc>
          <w:tcPr>
            <w:tcW w:w="3401" w:type="dxa"/>
          </w:tcPr>
          <w:p w14:paraId="34906764" w14:textId="77777777" w:rsidR="0067172A" w:rsidRPr="00502413" w:rsidRDefault="0067172A" w:rsidP="0067172A">
            <w:pPr>
              <w:spacing w:after="0" w:line="240" w:lineRule="auto"/>
              <w:ind w:right="-1"/>
              <w:jc w:val="both"/>
              <w:rPr>
                <w:rFonts w:cs="Tahoma"/>
                <w:b/>
                <w:lang w:eastAsia="fr-FR"/>
              </w:rPr>
            </w:pPr>
          </w:p>
        </w:tc>
        <w:tc>
          <w:tcPr>
            <w:tcW w:w="3402" w:type="dxa"/>
          </w:tcPr>
          <w:p w14:paraId="22DB2991" w14:textId="77777777" w:rsidR="0067172A" w:rsidRPr="00502413" w:rsidRDefault="0067172A" w:rsidP="0067172A">
            <w:pPr>
              <w:spacing w:after="0" w:line="240" w:lineRule="auto"/>
              <w:ind w:right="-1"/>
              <w:jc w:val="both"/>
              <w:rPr>
                <w:rFonts w:cs="Tahoma"/>
                <w:b/>
                <w:lang w:eastAsia="fr-FR"/>
              </w:rPr>
            </w:pPr>
          </w:p>
        </w:tc>
      </w:tr>
    </w:tbl>
    <w:p w14:paraId="58882B13" w14:textId="77777777" w:rsidR="0067172A" w:rsidRPr="00502413" w:rsidRDefault="0067172A" w:rsidP="0067172A">
      <w:pPr>
        <w:spacing w:after="0" w:line="240" w:lineRule="auto"/>
        <w:ind w:right="-1"/>
        <w:jc w:val="both"/>
        <w:rPr>
          <w:rFonts w:cs="Tahoma"/>
          <w:lang w:eastAsia="fr-FR"/>
        </w:rPr>
      </w:pPr>
    </w:p>
    <w:tbl>
      <w:tblPr>
        <w:tblW w:w="0" w:type="auto"/>
        <w:tbl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insideH w:val="single" w:sz="4" w:space="0" w:color="7BA0CD" w:themeColor="accent1" w:themeTint="BF"/>
          <w:insideV w:val="single" w:sz="4" w:space="0" w:color="7BA0CD" w:themeColor="accent1" w:themeTint="BF"/>
        </w:tblBorders>
        <w:tblLook w:val="04A0" w:firstRow="1" w:lastRow="0" w:firstColumn="1" w:lastColumn="0" w:noHBand="0" w:noVBand="1"/>
      </w:tblPr>
      <w:tblGrid>
        <w:gridCol w:w="9204"/>
      </w:tblGrid>
      <w:tr w:rsidR="0067172A" w:rsidRPr="00502413" w14:paraId="6783CE91" w14:textId="77777777" w:rsidTr="00A8458F">
        <w:tc>
          <w:tcPr>
            <w:tcW w:w="10204" w:type="dxa"/>
            <w:shd w:val="clear" w:color="auto" w:fill="B8CCE4" w:themeFill="accent1" w:themeFillTint="66"/>
          </w:tcPr>
          <w:p w14:paraId="7AE96991" w14:textId="77777777" w:rsidR="0067172A" w:rsidRPr="00502413" w:rsidRDefault="0067172A" w:rsidP="0067172A">
            <w:pPr>
              <w:spacing w:after="0" w:line="240" w:lineRule="auto"/>
              <w:ind w:right="-1"/>
              <w:jc w:val="center"/>
              <w:rPr>
                <w:rFonts w:cs="Tahoma"/>
                <w:b/>
                <w:lang w:eastAsia="fr-FR"/>
              </w:rPr>
            </w:pPr>
            <w:r w:rsidRPr="00502413">
              <w:rPr>
                <w:rFonts w:cs="Tahoma"/>
                <w:b/>
                <w:lang w:eastAsia="fr-FR"/>
              </w:rPr>
              <w:t>Moyens matériels *</w:t>
            </w:r>
          </w:p>
        </w:tc>
      </w:tr>
      <w:tr w:rsidR="0067172A" w:rsidRPr="00502413" w14:paraId="79C65189" w14:textId="77777777" w:rsidTr="00730998">
        <w:trPr>
          <w:trHeight w:val="2116"/>
        </w:trPr>
        <w:tc>
          <w:tcPr>
            <w:tcW w:w="10204" w:type="dxa"/>
          </w:tcPr>
          <w:p w14:paraId="46988A49" w14:textId="77777777" w:rsidR="00730998" w:rsidRDefault="00730998" w:rsidP="0067172A">
            <w:pPr>
              <w:spacing w:after="0" w:line="240" w:lineRule="auto"/>
              <w:ind w:right="-1"/>
              <w:jc w:val="both"/>
              <w:rPr>
                <w:rFonts w:cs="Tahoma"/>
                <w:lang w:eastAsia="fr-FR"/>
              </w:rPr>
            </w:pPr>
          </w:p>
          <w:p w14:paraId="64FDE4CA" w14:textId="77777777" w:rsidR="00730998" w:rsidRPr="00730998" w:rsidRDefault="00730998" w:rsidP="00730998">
            <w:pPr>
              <w:rPr>
                <w:rFonts w:cs="Tahoma"/>
                <w:lang w:eastAsia="fr-FR"/>
              </w:rPr>
            </w:pPr>
          </w:p>
          <w:p w14:paraId="7B3F0427" w14:textId="77777777" w:rsidR="00730998" w:rsidRPr="00730998" w:rsidRDefault="00730998" w:rsidP="00730998">
            <w:pPr>
              <w:rPr>
                <w:rFonts w:cs="Tahoma"/>
                <w:lang w:eastAsia="fr-FR"/>
              </w:rPr>
            </w:pPr>
          </w:p>
          <w:p w14:paraId="3B8F4627" w14:textId="77777777" w:rsidR="00730998" w:rsidRDefault="00730998" w:rsidP="00730998">
            <w:pPr>
              <w:rPr>
                <w:rFonts w:cs="Tahoma"/>
                <w:lang w:eastAsia="fr-FR"/>
              </w:rPr>
            </w:pPr>
          </w:p>
          <w:p w14:paraId="028314EC" w14:textId="77777777" w:rsidR="0067172A" w:rsidRPr="00730998" w:rsidRDefault="0067172A" w:rsidP="00730998">
            <w:pPr>
              <w:ind w:firstLine="708"/>
              <w:rPr>
                <w:rFonts w:cs="Tahoma"/>
                <w:lang w:eastAsia="fr-FR"/>
              </w:rPr>
            </w:pPr>
          </w:p>
        </w:tc>
      </w:tr>
    </w:tbl>
    <w:p w14:paraId="4832F0A1" w14:textId="77777777" w:rsidR="0067172A" w:rsidRPr="00502413" w:rsidRDefault="0067172A" w:rsidP="0067172A">
      <w:pPr>
        <w:spacing w:after="0" w:line="240" w:lineRule="auto"/>
        <w:ind w:right="-1"/>
        <w:jc w:val="both"/>
        <w:rPr>
          <w:rFonts w:cs="Tahoma"/>
          <w:lang w:eastAsia="fr-FR"/>
        </w:rPr>
      </w:pPr>
    </w:p>
    <w:p w14:paraId="654624A1" w14:textId="77777777" w:rsidR="0067172A" w:rsidRPr="00502413" w:rsidRDefault="0067172A" w:rsidP="0067172A">
      <w:pPr>
        <w:spacing w:after="0" w:line="240" w:lineRule="auto"/>
        <w:ind w:right="-1"/>
        <w:jc w:val="both"/>
        <w:rPr>
          <w:rFonts w:cs="Tahoma"/>
          <w:lang w:eastAsia="fr-FR"/>
        </w:rPr>
      </w:pPr>
      <w:r w:rsidRPr="00502413">
        <w:rPr>
          <w:rFonts w:cs="Tahoma"/>
          <w:lang w:eastAsia="fr-FR"/>
        </w:rPr>
        <w:t xml:space="preserve">*Il est possible de faire état des capacités d’autres entités (moyens humains et matériels), sous réserve d’indiquer le lien juridique existant pour bénéficier des moyens invoqués (GIE, sous-traitance, contrat </w:t>
      </w:r>
      <w:proofErr w:type="gramStart"/>
      <w:r w:rsidRPr="00502413">
        <w:rPr>
          <w:rFonts w:cs="Tahoma"/>
          <w:lang w:eastAsia="fr-FR"/>
        </w:rPr>
        <w:t>d’assistance,…</w:t>
      </w:r>
      <w:proofErr w:type="gramEnd"/>
      <w:r w:rsidRPr="00502413">
        <w:rPr>
          <w:rFonts w:cs="Tahoma"/>
          <w:lang w:eastAsia="fr-FR"/>
        </w:rPr>
        <w:t>).</w:t>
      </w:r>
    </w:p>
    <w:p w14:paraId="4EF83404" w14:textId="77777777" w:rsidR="0067172A" w:rsidRPr="00502413" w:rsidRDefault="0067172A" w:rsidP="0067172A">
      <w:pPr>
        <w:spacing w:after="0" w:line="240" w:lineRule="auto"/>
        <w:ind w:right="-1"/>
        <w:jc w:val="both"/>
        <w:rPr>
          <w:rFonts w:cs="Tahoma"/>
          <w:lang w:eastAsia="fr-FR"/>
        </w:rPr>
      </w:pPr>
    </w:p>
    <w:tbl>
      <w:tblPr>
        <w:tblW w:w="0" w:type="auto"/>
        <w:tbl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insideH w:val="single" w:sz="4" w:space="0" w:color="7BA0CD" w:themeColor="accent1" w:themeTint="BF"/>
          <w:insideV w:val="single" w:sz="4" w:space="0" w:color="7BA0CD" w:themeColor="accent1" w:themeTint="BF"/>
        </w:tblBorders>
        <w:tblLook w:val="04A0" w:firstRow="1" w:lastRow="0" w:firstColumn="1" w:lastColumn="0" w:noHBand="0" w:noVBand="1"/>
      </w:tblPr>
      <w:tblGrid>
        <w:gridCol w:w="2175"/>
        <w:gridCol w:w="2271"/>
        <w:gridCol w:w="2135"/>
        <w:gridCol w:w="1156"/>
        <w:gridCol w:w="1467"/>
      </w:tblGrid>
      <w:tr w:rsidR="0067172A" w:rsidRPr="00502413" w14:paraId="6664B93B" w14:textId="77777777" w:rsidTr="00A8458F">
        <w:tc>
          <w:tcPr>
            <w:tcW w:w="10204" w:type="dxa"/>
            <w:gridSpan w:val="5"/>
            <w:shd w:val="clear" w:color="auto" w:fill="B8CCE4" w:themeFill="accent1" w:themeFillTint="66"/>
          </w:tcPr>
          <w:p w14:paraId="22F05D23" w14:textId="77777777" w:rsidR="00730998" w:rsidRDefault="0067172A" w:rsidP="0067172A">
            <w:pPr>
              <w:spacing w:after="0" w:line="240" w:lineRule="auto"/>
              <w:ind w:right="-1"/>
              <w:jc w:val="center"/>
              <w:rPr>
                <w:rFonts w:eastAsia="Times New Roman" w:cs="Tahoma"/>
                <w:lang w:eastAsia="fr-FR"/>
              </w:rPr>
            </w:pPr>
            <w:r w:rsidRPr="00502413">
              <w:rPr>
                <w:rFonts w:cs="Tahoma"/>
                <w:b/>
                <w:lang w:eastAsia="fr-FR"/>
              </w:rPr>
              <w:t xml:space="preserve">Cinq références similaires détaillées et datées, réalisées au cours des </w:t>
            </w:r>
            <w:proofErr w:type="gramStart"/>
            <w:r w:rsidRPr="00502413">
              <w:rPr>
                <w:rFonts w:cs="Tahoma"/>
                <w:b/>
                <w:lang w:eastAsia="fr-FR"/>
              </w:rPr>
              <w:t>cinq dernières années</w:t>
            </w:r>
            <w:r w:rsidR="00730998" w:rsidRPr="00730998">
              <w:rPr>
                <w:rFonts w:eastAsia="Times New Roman" w:cs="Tahoma"/>
                <w:lang w:eastAsia="fr-FR"/>
              </w:rPr>
              <w:t xml:space="preserve"> </w:t>
            </w:r>
            <w:r w:rsidR="00730998" w:rsidRPr="00730998">
              <w:rPr>
                <w:rFonts w:eastAsia="Times New Roman" w:cs="Tahoma"/>
                <w:b/>
                <w:lang w:eastAsia="fr-FR"/>
              </w:rPr>
              <w:t>appuyée</w:t>
            </w:r>
            <w:proofErr w:type="gramEnd"/>
            <w:r w:rsidR="00730998" w:rsidRPr="00730998">
              <w:rPr>
                <w:rFonts w:eastAsia="Times New Roman" w:cs="Tahoma"/>
                <w:b/>
                <w:lang w:eastAsia="fr-FR"/>
              </w:rPr>
              <w:t xml:space="preserve"> d'attestations de bonne exécution pour les travaux les plus importants.</w:t>
            </w:r>
          </w:p>
          <w:p w14:paraId="7A31DFD4" w14:textId="77777777" w:rsidR="00730998" w:rsidRPr="00730998" w:rsidRDefault="00730998" w:rsidP="00730998">
            <w:pPr>
              <w:spacing w:after="0" w:line="240" w:lineRule="auto"/>
              <w:ind w:right="-1"/>
              <w:jc w:val="center"/>
              <w:rPr>
                <w:rFonts w:cs="Tahoma"/>
                <w:b/>
                <w:sz w:val="18"/>
                <w:szCs w:val="18"/>
                <w:lang w:eastAsia="fr-FR"/>
              </w:rPr>
            </w:pPr>
            <w:r w:rsidRPr="00730998">
              <w:rPr>
                <w:rFonts w:eastAsia="Times New Roman" w:cs="Tahoma"/>
                <w:sz w:val="18"/>
                <w:szCs w:val="18"/>
                <w:lang w:eastAsia="fr-FR"/>
              </w:rPr>
              <w:t>Ces attestations indiquent le montant, l'époque et le lieu d'exécution des travaux, et précisent s'ils ont été effectués selon les règles de l'art et menés régulièrement à bonne fin (DC2)</w:t>
            </w:r>
          </w:p>
        </w:tc>
      </w:tr>
      <w:tr w:rsidR="0067172A" w:rsidRPr="00502413" w14:paraId="41E6A39F" w14:textId="77777777" w:rsidTr="00A8458F">
        <w:trPr>
          <w:trHeight w:val="443"/>
        </w:trPr>
        <w:tc>
          <w:tcPr>
            <w:tcW w:w="2518" w:type="dxa"/>
            <w:vAlign w:val="center"/>
          </w:tcPr>
          <w:p w14:paraId="4122F7F5"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Objet du marché</w:t>
            </w:r>
          </w:p>
        </w:tc>
        <w:tc>
          <w:tcPr>
            <w:tcW w:w="2552" w:type="dxa"/>
            <w:vAlign w:val="center"/>
          </w:tcPr>
          <w:p w14:paraId="758F3E94"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Prestations réalisées</w:t>
            </w:r>
          </w:p>
        </w:tc>
        <w:tc>
          <w:tcPr>
            <w:tcW w:w="2409" w:type="dxa"/>
            <w:vAlign w:val="center"/>
          </w:tcPr>
          <w:p w14:paraId="1360A609"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Maître d’ouvrage</w:t>
            </w:r>
          </w:p>
        </w:tc>
        <w:tc>
          <w:tcPr>
            <w:tcW w:w="1134" w:type="dxa"/>
            <w:vAlign w:val="center"/>
          </w:tcPr>
          <w:p w14:paraId="7DCE5AE4"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Année de réalisation</w:t>
            </w:r>
          </w:p>
        </w:tc>
        <w:tc>
          <w:tcPr>
            <w:tcW w:w="1591" w:type="dxa"/>
            <w:vAlign w:val="center"/>
          </w:tcPr>
          <w:p w14:paraId="7081E2CC" w14:textId="77777777" w:rsidR="0067172A" w:rsidRPr="00502413" w:rsidRDefault="0067172A" w:rsidP="0067172A">
            <w:pPr>
              <w:spacing w:after="0" w:line="240" w:lineRule="auto"/>
              <w:ind w:right="-1"/>
              <w:jc w:val="center"/>
              <w:rPr>
                <w:rFonts w:cs="Tahoma"/>
                <w:lang w:eastAsia="fr-FR"/>
              </w:rPr>
            </w:pPr>
            <w:r w:rsidRPr="00502413">
              <w:rPr>
                <w:rFonts w:cs="Tahoma"/>
                <w:lang w:eastAsia="fr-FR"/>
              </w:rPr>
              <w:t>Montant</w:t>
            </w:r>
          </w:p>
        </w:tc>
      </w:tr>
      <w:tr w:rsidR="0067172A" w:rsidRPr="00502413" w14:paraId="4FEA0D1F" w14:textId="77777777" w:rsidTr="00A8458F">
        <w:trPr>
          <w:trHeight w:val="961"/>
        </w:trPr>
        <w:tc>
          <w:tcPr>
            <w:tcW w:w="2518" w:type="dxa"/>
          </w:tcPr>
          <w:p w14:paraId="481FD9D0" w14:textId="77777777" w:rsidR="0067172A" w:rsidRPr="00502413" w:rsidRDefault="0067172A" w:rsidP="0067172A">
            <w:pPr>
              <w:spacing w:after="0" w:line="240" w:lineRule="auto"/>
              <w:ind w:right="-1"/>
              <w:jc w:val="both"/>
              <w:rPr>
                <w:rFonts w:cs="Tahoma"/>
                <w:lang w:eastAsia="fr-FR"/>
              </w:rPr>
            </w:pPr>
          </w:p>
        </w:tc>
        <w:tc>
          <w:tcPr>
            <w:tcW w:w="2552" w:type="dxa"/>
          </w:tcPr>
          <w:p w14:paraId="08F3CC3E" w14:textId="77777777" w:rsidR="0067172A" w:rsidRPr="00502413" w:rsidRDefault="0067172A" w:rsidP="0067172A">
            <w:pPr>
              <w:spacing w:after="0" w:line="240" w:lineRule="auto"/>
              <w:ind w:right="-1"/>
              <w:jc w:val="both"/>
              <w:rPr>
                <w:rFonts w:cs="Tahoma"/>
                <w:lang w:eastAsia="fr-FR"/>
              </w:rPr>
            </w:pPr>
          </w:p>
        </w:tc>
        <w:tc>
          <w:tcPr>
            <w:tcW w:w="2409" w:type="dxa"/>
          </w:tcPr>
          <w:p w14:paraId="0BEF2B89" w14:textId="77777777" w:rsidR="0067172A" w:rsidRPr="00502413" w:rsidRDefault="0067172A" w:rsidP="0067172A">
            <w:pPr>
              <w:spacing w:after="0" w:line="240" w:lineRule="auto"/>
              <w:ind w:right="-1"/>
              <w:jc w:val="both"/>
              <w:rPr>
                <w:rFonts w:cs="Tahoma"/>
                <w:lang w:eastAsia="fr-FR"/>
              </w:rPr>
            </w:pPr>
          </w:p>
        </w:tc>
        <w:tc>
          <w:tcPr>
            <w:tcW w:w="1134" w:type="dxa"/>
          </w:tcPr>
          <w:p w14:paraId="7165E568" w14:textId="77777777" w:rsidR="0067172A" w:rsidRPr="00502413" w:rsidRDefault="0067172A" w:rsidP="0067172A">
            <w:pPr>
              <w:spacing w:after="0" w:line="240" w:lineRule="auto"/>
              <w:ind w:right="-1"/>
              <w:jc w:val="both"/>
              <w:rPr>
                <w:rFonts w:cs="Tahoma"/>
                <w:lang w:eastAsia="fr-FR"/>
              </w:rPr>
            </w:pPr>
          </w:p>
        </w:tc>
        <w:tc>
          <w:tcPr>
            <w:tcW w:w="1591" w:type="dxa"/>
          </w:tcPr>
          <w:p w14:paraId="6D1EC149" w14:textId="77777777" w:rsidR="0067172A" w:rsidRPr="00502413" w:rsidRDefault="0067172A" w:rsidP="0067172A">
            <w:pPr>
              <w:spacing w:after="0" w:line="240" w:lineRule="auto"/>
              <w:ind w:right="-1"/>
              <w:jc w:val="both"/>
              <w:rPr>
                <w:rFonts w:cs="Tahoma"/>
                <w:lang w:eastAsia="fr-FR"/>
              </w:rPr>
            </w:pPr>
          </w:p>
        </w:tc>
      </w:tr>
      <w:tr w:rsidR="0067172A" w:rsidRPr="00502413" w14:paraId="21B1F0FC" w14:textId="77777777" w:rsidTr="00A8458F">
        <w:trPr>
          <w:trHeight w:val="974"/>
        </w:trPr>
        <w:tc>
          <w:tcPr>
            <w:tcW w:w="2518" w:type="dxa"/>
          </w:tcPr>
          <w:p w14:paraId="610644FD" w14:textId="77777777" w:rsidR="0067172A" w:rsidRPr="00502413" w:rsidRDefault="0067172A" w:rsidP="0067172A">
            <w:pPr>
              <w:spacing w:after="0" w:line="240" w:lineRule="auto"/>
              <w:ind w:right="-1"/>
              <w:jc w:val="both"/>
              <w:rPr>
                <w:rFonts w:cs="Tahoma"/>
                <w:lang w:eastAsia="fr-FR"/>
              </w:rPr>
            </w:pPr>
          </w:p>
        </w:tc>
        <w:tc>
          <w:tcPr>
            <w:tcW w:w="2552" w:type="dxa"/>
          </w:tcPr>
          <w:p w14:paraId="489178DF" w14:textId="77777777" w:rsidR="0067172A" w:rsidRPr="00502413" w:rsidRDefault="0067172A" w:rsidP="0067172A">
            <w:pPr>
              <w:spacing w:after="0" w:line="240" w:lineRule="auto"/>
              <w:ind w:right="-1"/>
              <w:jc w:val="both"/>
              <w:rPr>
                <w:rFonts w:cs="Tahoma"/>
                <w:lang w:eastAsia="fr-FR"/>
              </w:rPr>
            </w:pPr>
          </w:p>
        </w:tc>
        <w:tc>
          <w:tcPr>
            <w:tcW w:w="2409" w:type="dxa"/>
          </w:tcPr>
          <w:p w14:paraId="0FD6F07C" w14:textId="77777777" w:rsidR="0067172A" w:rsidRPr="00502413" w:rsidRDefault="0067172A" w:rsidP="0067172A">
            <w:pPr>
              <w:spacing w:after="0" w:line="240" w:lineRule="auto"/>
              <w:ind w:right="-1"/>
              <w:jc w:val="both"/>
              <w:rPr>
                <w:rFonts w:cs="Tahoma"/>
                <w:lang w:eastAsia="fr-FR"/>
              </w:rPr>
            </w:pPr>
          </w:p>
        </w:tc>
        <w:tc>
          <w:tcPr>
            <w:tcW w:w="1134" w:type="dxa"/>
          </w:tcPr>
          <w:p w14:paraId="43D486FC" w14:textId="77777777" w:rsidR="0067172A" w:rsidRPr="00502413" w:rsidRDefault="0067172A" w:rsidP="0067172A">
            <w:pPr>
              <w:spacing w:after="0" w:line="240" w:lineRule="auto"/>
              <w:ind w:right="-1"/>
              <w:jc w:val="both"/>
              <w:rPr>
                <w:rFonts w:cs="Tahoma"/>
                <w:lang w:eastAsia="fr-FR"/>
              </w:rPr>
            </w:pPr>
          </w:p>
        </w:tc>
        <w:tc>
          <w:tcPr>
            <w:tcW w:w="1591" w:type="dxa"/>
          </w:tcPr>
          <w:p w14:paraId="4B4B4564" w14:textId="77777777" w:rsidR="0067172A" w:rsidRPr="00502413" w:rsidRDefault="0067172A" w:rsidP="0067172A">
            <w:pPr>
              <w:spacing w:after="0" w:line="240" w:lineRule="auto"/>
              <w:ind w:right="-1"/>
              <w:jc w:val="both"/>
              <w:rPr>
                <w:rFonts w:cs="Tahoma"/>
                <w:lang w:eastAsia="fr-FR"/>
              </w:rPr>
            </w:pPr>
          </w:p>
        </w:tc>
      </w:tr>
      <w:tr w:rsidR="0067172A" w:rsidRPr="00502413" w14:paraId="5AFADFAD" w14:textId="77777777" w:rsidTr="00A8458F">
        <w:trPr>
          <w:trHeight w:val="975"/>
        </w:trPr>
        <w:tc>
          <w:tcPr>
            <w:tcW w:w="2518" w:type="dxa"/>
          </w:tcPr>
          <w:p w14:paraId="4276BD5A" w14:textId="77777777" w:rsidR="0067172A" w:rsidRPr="00502413" w:rsidRDefault="0067172A" w:rsidP="0067172A">
            <w:pPr>
              <w:spacing w:after="0" w:line="240" w:lineRule="auto"/>
              <w:ind w:right="-1"/>
              <w:jc w:val="both"/>
              <w:rPr>
                <w:rFonts w:cs="Tahoma"/>
                <w:lang w:eastAsia="fr-FR"/>
              </w:rPr>
            </w:pPr>
          </w:p>
        </w:tc>
        <w:tc>
          <w:tcPr>
            <w:tcW w:w="2552" w:type="dxa"/>
          </w:tcPr>
          <w:p w14:paraId="604AFC50" w14:textId="77777777" w:rsidR="0067172A" w:rsidRPr="00502413" w:rsidRDefault="0067172A" w:rsidP="0067172A">
            <w:pPr>
              <w:spacing w:after="0" w:line="240" w:lineRule="auto"/>
              <w:ind w:right="-1"/>
              <w:jc w:val="both"/>
              <w:rPr>
                <w:rFonts w:cs="Tahoma"/>
                <w:lang w:eastAsia="fr-FR"/>
              </w:rPr>
            </w:pPr>
          </w:p>
        </w:tc>
        <w:tc>
          <w:tcPr>
            <w:tcW w:w="2409" w:type="dxa"/>
          </w:tcPr>
          <w:p w14:paraId="37BE6201" w14:textId="77777777" w:rsidR="0067172A" w:rsidRPr="00502413" w:rsidRDefault="0067172A" w:rsidP="0067172A">
            <w:pPr>
              <w:spacing w:after="0" w:line="240" w:lineRule="auto"/>
              <w:ind w:right="-1"/>
              <w:jc w:val="both"/>
              <w:rPr>
                <w:rFonts w:cs="Tahoma"/>
                <w:lang w:eastAsia="fr-FR"/>
              </w:rPr>
            </w:pPr>
          </w:p>
        </w:tc>
        <w:tc>
          <w:tcPr>
            <w:tcW w:w="1134" w:type="dxa"/>
          </w:tcPr>
          <w:p w14:paraId="1DC28B25" w14:textId="77777777" w:rsidR="0067172A" w:rsidRPr="00502413" w:rsidRDefault="0067172A" w:rsidP="0067172A">
            <w:pPr>
              <w:spacing w:after="0" w:line="240" w:lineRule="auto"/>
              <w:ind w:right="-1"/>
              <w:jc w:val="both"/>
              <w:rPr>
                <w:rFonts w:cs="Tahoma"/>
                <w:lang w:eastAsia="fr-FR"/>
              </w:rPr>
            </w:pPr>
          </w:p>
        </w:tc>
        <w:tc>
          <w:tcPr>
            <w:tcW w:w="1591" w:type="dxa"/>
          </w:tcPr>
          <w:p w14:paraId="4B60C88E" w14:textId="77777777" w:rsidR="0067172A" w:rsidRPr="00502413" w:rsidRDefault="0067172A" w:rsidP="0067172A">
            <w:pPr>
              <w:spacing w:after="0" w:line="240" w:lineRule="auto"/>
              <w:ind w:right="-1"/>
              <w:jc w:val="both"/>
              <w:rPr>
                <w:rFonts w:cs="Tahoma"/>
                <w:lang w:eastAsia="fr-FR"/>
              </w:rPr>
            </w:pPr>
          </w:p>
        </w:tc>
      </w:tr>
      <w:tr w:rsidR="0067172A" w:rsidRPr="00502413" w14:paraId="1EAD31C4" w14:textId="77777777" w:rsidTr="00A8458F">
        <w:trPr>
          <w:trHeight w:val="989"/>
        </w:trPr>
        <w:tc>
          <w:tcPr>
            <w:tcW w:w="2518" w:type="dxa"/>
          </w:tcPr>
          <w:p w14:paraId="6563E5DC" w14:textId="77777777" w:rsidR="0067172A" w:rsidRPr="00502413" w:rsidRDefault="0067172A" w:rsidP="0067172A">
            <w:pPr>
              <w:spacing w:after="0" w:line="240" w:lineRule="auto"/>
              <w:ind w:right="-1"/>
              <w:jc w:val="both"/>
              <w:rPr>
                <w:rFonts w:cs="Tahoma"/>
                <w:lang w:eastAsia="fr-FR"/>
              </w:rPr>
            </w:pPr>
          </w:p>
        </w:tc>
        <w:tc>
          <w:tcPr>
            <w:tcW w:w="2552" w:type="dxa"/>
          </w:tcPr>
          <w:p w14:paraId="447605FC" w14:textId="77777777" w:rsidR="0067172A" w:rsidRPr="00502413" w:rsidRDefault="0067172A" w:rsidP="0067172A">
            <w:pPr>
              <w:spacing w:after="0" w:line="240" w:lineRule="auto"/>
              <w:ind w:right="-1"/>
              <w:jc w:val="both"/>
              <w:rPr>
                <w:rFonts w:cs="Tahoma"/>
                <w:lang w:eastAsia="fr-FR"/>
              </w:rPr>
            </w:pPr>
          </w:p>
        </w:tc>
        <w:tc>
          <w:tcPr>
            <w:tcW w:w="2409" w:type="dxa"/>
          </w:tcPr>
          <w:p w14:paraId="7ED05EF2" w14:textId="77777777" w:rsidR="0067172A" w:rsidRPr="00502413" w:rsidRDefault="0067172A" w:rsidP="0067172A">
            <w:pPr>
              <w:spacing w:after="0" w:line="240" w:lineRule="auto"/>
              <w:ind w:right="-1"/>
              <w:jc w:val="both"/>
              <w:rPr>
                <w:rFonts w:cs="Tahoma"/>
                <w:lang w:eastAsia="fr-FR"/>
              </w:rPr>
            </w:pPr>
          </w:p>
        </w:tc>
        <w:tc>
          <w:tcPr>
            <w:tcW w:w="1134" w:type="dxa"/>
          </w:tcPr>
          <w:p w14:paraId="1AD77848" w14:textId="77777777" w:rsidR="0067172A" w:rsidRPr="00502413" w:rsidRDefault="0067172A" w:rsidP="0067172A">
            <w:pPr>
              <w:spacing w:after="0" w:line="240" w:lineRule="auto"/>
              <w:ind w:right="-1"/>
              <w:jc w:val="both"/>
              <w:rPr>
                <w:rFonts w:cs="Tahoma"/>
                <w:lang w:eastAsia="fr-FR"/>
              </w:rPr>
            </w:pPr>
          </w:p>
        </w:tc>
        <w:tc>
          <w:tcPr>
            <w:tcW w:w="1591" w:type="dxa"/>
          </w:tcPr>
          <w:p w14:paraId="572E1A20" w14:textId="77777777" w:rsidR="0067172A" w:rsidRPr="00502413" w:rsidRDefault="0067172A" w:rsidP="0067172A">
            <w:pPr>
              <w:spacing w:after="0" w:line="240" w:lineRule="auto"/>
              <w:ind w:right="-1"/>
              <w:jc w:val="both"/>
              <w:rPr>
                <w:rFonts w:cs="Tahoma"/>
                <w:lang w:eastAsia="fr-FR"/>
              </w:rPr>
            </w:pPr>
          </w:p>
        </w:tc>
      </w:tr>
      <w:tr w:rsidR="0067172A" w:rsidRPr="00502413" w14:paraId="14117916" w14:textId="77777777" w:rsidTr="00A8458F">
        <w:trPr>
          <w:trHeight w:val="1124"/>
        </w:trPr>
        <w:tc>
          <w:tcPr>
            <w:tcW w:w="2518" w:type="dxa"/>
          </w:tcPr>
          <w:p w14:paraId="755AF482" w14:textId="77777777" w:rsidR="0067172A" w:rsidRPr="00502413" w:rsidRDefault="0067172A" w:rsidP="0067172A">
            <w:pPr>
              <w:spacing w:after="0" w:line="240" w:lineRule="auto"/>
              <w:ind w:right="-1"/>
              <w:jc w:val="both"/>
              <w:rPr>
                <w:rFonts w:cs="Tahoma"/>
                <w:lang w:eastAsia="fr-FR"/>
              </w:rPr>
            </w:pPr>
          </w:p>
        </w:tc>
        <w:tc>
          <w:tcPr>
            <w:tcW w:w="2552" w:type="dxa"/>
          </w:tcPr>
          <w:p w14:paraId="3D6303EE" w14:textId="77777777" w:rsidR="0067172A" w:rsidRPr="00502413" w:rsidRDefault="0067172A" w:rsidP="0067172A">
            <w:pPr>
              <w:spacing w:after="0" w:line="240" w:lineRule="auto"/>
              <w:ind w:right="-1"/>
              <w:jc w:val="both"/>
              <w:rPr>
                <w:rFonts w:cs="Tahoma"/>
                <w:lang w:eastAsia="fr-FR"/>
              </w:rPr>
            </w:pPr>
          </w:p>
        </w:tc>
        <w:tc>
          <w:tcPr>
            <w:tcW w:w="2409" w:type="dxa"/>
          </w:tcPr>
          <w:p w14:paraId="1A9AA019" w14:textId="77777777" w:rsidR="0067172A" w:rsidRPr="00502413" w:rsidRDefault="0067172A" w:rsidP="0067172A">
            <w:pPr>
              <w:spacing w:after="0" w:line="240" w:lineRule="auto"/>
              <w:ind w:right="-1"/>
              <w:jc w:val="both"/>
              <w:rPr>
                <w:rFonts w:cs="Tahoma"/>
                <w:lang w:eastAsia="fr-FR"/>
              </w:rPr>
            </w:pPr>
          </w:p>
        </w:tc>
        <w:tc>
          <w:tcPr>
            <w:tcW w:w="1134" w:type="dxa"/>
          </w:tcPr>
          <w:p w14:paraId="38FCA25E" w14:textId="77777777" w:rsidR="0067172A" w:rsidRPr="00502413" w:rsidRDefault="0067172A" w:rsidP="0067172A">
            <w:pPr>
              <w:spacing w:after="0" w:line="240" w:lineRule="auto"/>
              <w:ind w:right="-1"/>
              <w:jc w:val="both"/>
              <w:rPr>
                <w:rFonts w:cs="Tahoma"/>
                <w:lang w:eastAsia="fr-FR"/>
              </w:rPr>
            </w:pPr>
          </w:p>
        </w:tc>
        <w:tc>
          <w:tcPr>
            <w:tcW w:w="1591" w:type="dxa"/>
          </w:tcPr>
          <w:p w14:paraId="4EEDCE55" w14:textId="77777777" w:rsidR="0067172A" w:rsidRPr="00502413" w:rsidRDefault="0067172A" w:rsidP="0067172A">
            <w:pPr>
              <w:spacing w:after="0" w:line="240" w:lineRule="auto"/>
              <w:ind w:right="-1"/>
              <w:jc w:val="both"/>
              <w:rPr>
                <w:rFonts w:cs="Tahoma"/>
                <w:lang w:eastAsia="fr-FR"/>
              </w:rPr>
            </w:pPr>
          </w:p>
        </w:tc>
      </w:tr>
    </w:tbl>
    <w:p w14:paraId="7D5EEB2C" w14:textId="77777777" w:rsidR="00043BD3" w:rsidRDefault="00043BD3" w:rsidP="00730998">
      <w:pPr>
        <w:spacing w:after="0" w:line="240" w:lineRule="auto"/>
        <w:rPr>
          <w:rFonts w:cs="Tahoma"/>
          <w:b/>
          <w:lang w:eastAsia="fr-FR"/>
        </w:rPr>
      </w:pPr>
    </w:p>
    <w:p w14:paraId="3D71014D" w14:textId="77777777" w:rsidR="00F37386" w:rsidRPr="00502413" w:rsidRDefault="00F37386" w:rsidP="00730998">
      <w:pPr>
        <w:spacing w:after="0" w:line="240" w:lineRule="auto"/>
        <w:rPr>
          <w:rFonts w:cs="Tahoma"/>
          <w:b/>
          <w:lang w:eastAsia="fr-FR"/>
        </w:rPr>
      </w:pPr>
      <w:r w:rsidRPr="00502413">
        <w:rPr>
          <w:rFonts w:cs="Tahoma"/>
          <w:b/>
          <w:lang w:eastAsia="fr-FR"/>
        </w:rPr>
        <w:t>Capacité</w:t>
      </w:r>
    </w:p>
    <w:p w14:paraId="334BCCCD" w14:textId="58200E29" w:rsidR="00623E5D" w:rsidRPr="009A1FE9" w:rsidRDefault="00F37386" w:rsidP="000726FD">
      <w:pPr>
        <w:numPr>
          <w:ilvl w:val="0"/>
          <w:numId w:val="11"/>
        </w:numPr>
        <w:tabs>
          <w:tab w:val="left" w:pos="284"/>
          <w:tab w:val="left" w:pos="8647"/>
        </w:tabs>
        <w:spacing w:after="0" w:line="240" w:lineRule="auto"/>
        <w:ind w:left="284" w:right="-2" w:hanging="284"/>
        <w:jc w:val="both"/>
        <w:rPr>
          <w:rFonts w:ascii="Calibri" w:eastAsia="Calibri" w:hAnsi="Calibri" w:cs="Tahoma"/>
          <w:lang w:eastAsia="fr-FR"/>
        </w:rPr>
      </w:pPr>
      <w:r w:rsidRPr="00623E5D">
        <w:rPr>
          <w:rFonts w:cs="Tahoma"/>
          <w:lang w:eastAsia="fr-FR"/>
        </w:rPr>
        <w:t>Indiquer votre certificat de qualification et le joindre le cas échéant.</w:t>
      </w:r>
      <w:r w:rsidR="00623E5D" w:rsidRPr="00623E5D">
        <w:rPr>
          <w:rFonts w:eastAsia="Times New Roman" w:cs="Tahoma"/>
          <w:lang w:eastAsia="fr-FR"/>
        </w:rPr>
        <w:t xml:space="preserve"> </w:t>
      </w:r>
      <w:r w:rsidR="00623E5D" w:rsidRPr="00502413">
        <w:rPr>
          <w:rFonts w:eastAsia="Times New Roman" w:cs="Tahoma"/>
          <w:lang w:eastAsia="fr-FR"/>
        </w:rPr>
        <w:t xml:space="preserve">La preuve de la capacité peut </w:t>
      </w:r>
    </w:p>
    <w:p w14:paraId="10A5FD93" w14:textId="77777777" w:rsidR="009A1FE9" w:rsidRDefault="009A1FE9" w:rsidP="009A1FE9">
      <w:pPr>
        <w:tabs>
          <w:tab w:val="left" w:pos="284"/>
          <w:tab w:val="left" w:pos="8647"/>
        </w:tabs>
        <w:spacing w:after="0" w:line="240" w:lineRule="auto"/>
        <w:ind w:left="284" w:right="-2"/>
        <w:jc w:val="both"/>
        <w:rPr>
          <w:rFonts w:ascii="Calibri" w:eastAsia="Calibri" w:hAnsi="Calibri" w:cs="Tahoma"/>
          <w:lang w:eastAsia="fr-FR"/>
        </w:rPr>
      </w:pPr>
      <w:proofErr w:type="gramStart"/>
      <w:r w:rsidRPr="00502413">
        <w:rPr>
          <w:rFonts w:eastAsia="Times New Roman" w:cs="Tahoma"/>
          <w:lang w:eastAsia="fr-FR"/>
        </w:rPr>
        <w:t>être</w:t>
      </w:r>
      <w:proofErr w:type="gramEnd"/>
      <w:r w:rsidRPr="00502413">
        <w:rPr>
          <w:rFonts w:eastAsia="Times New Roman" w:cs="Tahoma"/>
          <w:lang w:eastAsia="fr-FR"/>
        </w:rPr>
        <w:t xml:space="preserve"> apportée par tout moyen (certificats d’identité professionnelle ou références attestant de la compétence de l’entreprise à réaliser la prestation pour laquelle elle se porte candidate).  Au titre de l'article</w:t>
      </w:r>
      <w:r w:rsidRPr="000726FD">
        <w:rPr>
          <w:rFonts w:eastAsia="Times New Roman" w:cs="Tahoma"/>
          <w:lang w:eastAsia="fr-FR"/>
        </w:rPr>
        <w:t xml:space="preserve"> R2142-2 du CCP</w:t>
      </w:r>
      <w:r w:rsidRPr="00502413">
        <w:rPr>
          <w:rFonts w:eastAsia="Times New Roman" w:cs="Tahoma"/>
          <w:lang w:eastAsia="fr-FR"/>
        </w:rPr>
        <w:t>, les niveaux de capacité professionnelle demandés sont ceux indiqués ci-après. Les entreprises pourront justifier de leurs niveaux de capacité par tout a</w:t>
      </w:r>
      <w:r>
        <w:rPr>
          <w:rFonts w:eastAsia="Times New Roman" w:cs="Tahoma"/>
          <w:lang w:eastAsia="fr-FR"/>
        </w:rPr>
        <w:t xml:space="preserve">utre moyen de preuve équivalent </w:t>
      </w:r>
      <w:r w:rsidRPr="009770BF">
        <w:rPr>
          <w:rFonts w:ascii="Calibri" w:eastAsia="Calibri" w:hAnsi="Calibri" w:cs="Tahoma"/>
          <w:lang w:eastAsia="fr-FR"/>
        </w:rPr>
        <w:t>et notamment par la présentation de références équivalentes réalisées de moins de 5 ans.</w:t>
      </w:r>
    </w:p>
    <w:p w14:paraId="67A72B29" w14:textId="77777777" w:rsidR="009A1FE9" w:rsidRDefault="009A1FE9" w:rsidP="009A1FE9">
      <w:pPr>
        <w:tabs>
          <w:tab w:val="left" w:pos="284"/>
          <w:tab w:val="left" w:pos="8647"/>
        </w:tabs>
        <w:spacing w:after="0" w:line="240" w:lineRule="auto"/>
        <w:ind w:left="284" w:right="-2"/>
        <w:jc w:val="both"/>
        <w:rPr>
          <w:rFonts w:ascii="Calibri" w:eastAsia="Calibri" w:hAnsi="Calibri" w:cs="Tahoma"/>
          <w:lang w:eastAsia="fr-FR"/>
        </w:rPr>
      </w:pPr>
    </w:p>
    <w:tbl>
      <w:tblPr>
        <w:tblW w:w="9938" w:type="dxa"/>
        <w:tblInd w:w="55" w:type="dxa"/>
        <w:tblCellMar>
          <w:left w:w="70" w:type="dxa"/>
          <w:right w:w="70" w:type="dxa"/>
        </w:tblCellMar>
        <w:tblLook w:val="04A0" w:firstRow="1" w:lastRow="0" w:firstColumn="1" w:lastColumn="0" w:noHBand="0" w:noVBand="1"/>
      </w:tblPr>
      <w:tblGrid>
        <w:gridCol w:w="4126"/>
        <w:gridCol w:w="203"/>
        <w:gridCol w:w="222"/>
        <w:gridCol w:w="5387"/>
      </w:tblGrid>
      <w:tr w:rsidR="00B5632C" w:rsidRPr="00502413" w14:paraId="684CAA00" w14:textId="77777777" w:rsidTr="00EC147A">
        <w:trPr>
          <w:trHeight w:val="900"/>
        </w:trPr>
        <w:tc>
          <w:tcPr>
            <w:tcW w:w="4551"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9B35344" w14:textId="77777777" w:rsidR="00B5632C" w:rsidRPr="0083581B" w:rsidRDefault="00B5632C" w:rsidP="00EC147A">
            <w:pPr>
              <w:spacing w:after="0" w:line="240" w:lineRule="auto"/>
              <w:jc w:val="center"/>
              <w:rPr>
                <w:rFonts w:eastAsia="Times New Roman" w:cs="Tahoma"/>
                <w:b/>
                <w:bCs/>
                <w:lang w:eastAsia="fr-FR"/>
              </w:rPr>
            </w:pPr>
            <w:r w:rsidRPr="0083581B">
              <w:rPr>
                <w:rFonts w:eastAsia="Times New Roman" w:cs="Tahoma"/>
                <w:b/>
                <w:bCs/>
                <w:lang w:eastAsia="fr-FR"/>
              </w:rPr>
              <w:t>DESIGNATION DES LOTS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E11C5" w14:textId="77777777" w:rsidR="00B5632C" w:rsidRPr="0083581B" w:rsidRDefault="00B5632C" w:rsidP="00EC147A">
            <w:pPr>
              <w:spacing w:after="0" w:line="240" w:lineRule="auto"/>
              <w:ind w:left="72"/>
              <w:jc w:val="center"/>
              <w:rPr>
                <w:rFonts w:eastAsia="Times New Roman" w:cs="Tahoma"/>
                <w:b/>
                <w:bCs/>
                <w:lang w:eastAsia="fr-FR"/>
              </w:rPr>
            </w:pPr>
            <w:r w:rsidRPr="0083581B">
              <w:rPr>
                <w:rFonts w:eastAsia="Times New Roman" w:cs="Tahoma"/>
                <w:b/>
                <w:bCs/>
                <w:lang w:eastAsia="fr-FR"/>
              </w:rPr>
              <w:t xml:space="preserve">Renseignements et / ou documents permettant d’apprécier le niveau de capacité technique et / ou professionnelles </w:t>
            </w:r>
          </w:p>
        </w:tc>
      </w:tr>
      <w:tr w:rsidR="009E5437" w:rsidRPr="00502413" w14:paraId="2FCF8D55" w14:textId="77777777" w:rsidTr="00EC147A">
        <w:trPr>
          <w:trHeight w:val="743"/>
        </w:trPr>
        <w:tc>
          <w:tcPr>
            <w:tcW w:w="4126" w:type="dxa"/>
            <w:tcBorders>
              <w:top w:val="single" w:sz="8" w:space="0" w:color="auto"/>
              <w:left w:val="single" w:sz="8" w:space="0" w:color="auto"/>
              <w:bottom w:val="single" w:sz="8" w:space="0" w:color="auto"/>
              <w:right w:val="nil"/>
            </w:tcBorders>
            <w:shd w:val="clear" w:color="auto" w:fill="auto"/>
            <w:noWrap/>
            <w:vAlign w:val="center"/>
            <w:hideMark/>
          </w:tcPr>
          <w:p w14:paraId="6022B05E" w14:textId="57973084" w:rsidR="009E5437" w:rsidRPr="0083581B" w:rsidRDefault="009E5437" w:rsidP="009E5437">
            <w:pPr>
              <w:spacing w:after="0" w:line="240" w:lineRule="auto"/>
              <w:rPr>
                <w:rFonts w:eastAsia="Times New Roman" w:cs="Tahoma"/>
                <w:b/>
                <w:bCs/>
                <w:lang w:eastAsia="fr-FR"/>
              </w:rPr>
            </w:pPr>
            <w:r w:rsidRPr="0077267D">
              <w:rPr>
                <w:rFonts w:eastAsia="Times New Roman" w:cs="Tahoma"/>
                <w:b/>
                <w:bCs/>
                <w:lang w:eastAsia="fr-FR"/>
              </w:rPr>
              <w:t xml:space="preserve">LOT </w:t>
            </w:r>
            <w:r>
              <w:rPr>
                <w:rFonts w:eastAsia="Times New Roman" w:cs="Tahoma"/>
                <w:b/>
                <w:bCs/>
                <w:lang w:eastAsia="fr-FR"/>
              </w:rPr>
              <w:t>UNIQUE</w:t>
            </w:r>
            <w:r w:rsidRPr="0077267D">
              <w:rPr>
                <w:rFonts w:cs="Arial"/>
                <w:b/>
              </w:rPr>
              <w:t xml:space="preserve"> </w:t>
            </w:r>
          </w:p>
        </w:tc>
        <w:tc>
          <w:tcPr>
            <w:tcW w:w="203" w:type="dxa"/>
            <w:tcBorders>
              <w:top w:val="nil"/>
              <w:left w:val="nil"/>
              <w:bottom w:val="single" w:sz="8" w:space="0" w:color="auto"/>
              <w:right w:val="nil"/>
            </w:tcBorders>
            <w:shd w:val="clear" w:color="auto" w:fill="auto"/>
            <w:noWrap/>
            <w:vAlign w:val="center"/>
            <w:hideMark/>
          </w:tcPr>
          <w:p w14:paraId="2DD4F558" w14:textId="05C7DF9D" w:rsidR="009E5437" w:rsidRPr="0083581B" w:rsidRDefault="009E5437" w:rsidP="009E5437">
            <w:pPr>
              <w:spacing w:after="0" w:line="240" w:lineRule="auto"/>
              <w:rPr>
                <w:rFonts w:eastAsia="Times New Roman" w:cs="Tahoma"/>
                <w:lang w:eastAsia="fr-FR"/>
              </w:rPr>
            </w:pPr>
            <w:r w:rsidRPr="0077267D">
              <w:rPr>
                <w:rFonts w:eastAsia="Times New Roman" w:cs="Tahoma"/>
                <w:lang w:eastAsia="fr-FR"/>
              </w:rPr>
              <w:t> </w:t>
            </w:r>
          </w:p>
        </w:tc>
        <w:tc>
          <w:tcPr>
            <w:tcW w:w="222" w:type="dxa"/>
            <w:tcBorders>
              <w:top w:val="nil"/>
              <w:left w:val="nil"/>
              <w:bottom w:val="single" w:sz="8" w:space="0" w:color="auto"/>
              <w:right w:val="single" w:sz="8" w:space="0" w:color="auto"/>
            </w:tcBorders>
            <w:shd w:val="clear" w:color="auto" w:fill="auto"/>
            <w:noWrap/>
            <w:vAlign w:val="center"/>
            <w:hideMark/>
          </w:tcPr>
          <w:p w14:paraId="5DD4F9B9" w14:textId="54F1DFAE" w:rsidR="009E5437" w:rsidRPr="0083581B" w:rsidRDefault="009E5437" w:rsidP="009E5437">
            <w:pPr>
              <w:spacing w:after="0" w:line="240" w:lineRule="auto"/>
              <w:rPr>
                <w:rFonts w:eastAsia="Times New Roman" w:cs="Tahoma"/>
                <w:lang w:eastAsia="fr-FR"/>
              </w:rPr>
            </w:pPr>
            <w:r w:rsidRPr="0077267D">
              <w:rPr>
                <w:rFonts w:eastAsia="Times New Roman" w:cs="Tahoma"/>
                <w:lang w:eastAsia="fr-FR"/>
              </w:rPr>
              <w:t> </w:t>
            </w:r>
          </w:p>
        </w:tc>
        <w:tc>
          <w:tcPr>
            <w:tcW w:w="5387" w:type="dxa"/>
            <w:tcBorders>
              <w:top w:val="single" w:sz="4" w:space="0" w:color="auto"/>
              <w:left w:val="nil"/>
              <w:bottom w:val="single" w:sz="8" w:space="0" w:color="auto"/>
              <w:right w:val="single" w:sz="8" w:space="0" w:color="auto"/>
            </w:tcBorders>
            <w:shd w:val="clear" w:color="auto" w:fill="auto"/>
            <w:vAlign w:val="center"/>
            <w:hideMark/>
          </w:tcPr>
          <w:p w14:paraId="4E7D165B" w14:textId="655903F8" w:rsidR="009E5437" w:rsidRPr="0083581B" w:rsidRDefault="009E5437" w:rsidP="009E5437">
            <w:pPr>
              <w:pStyle w:val="Default"/>
              <w:jc w:val="center"/>
              <w:rPr>
                <w:rFonts w:asciiTheme="minorHAnsi" w:hAnsiTheme="minorHAnsi" w:cs="Tahoma"/>
                <w:color w:val="auto"/>
                <w:sz w:val="22"/>
                <w:szCs w:val="22"/>
              </w:rPr>
            </w:pPr>
            <w:r w:rsidRPr="009E5437">
              <w:rPr>
                <w:rFonts w:asciiTheme="minorHAnsi" w:hAnsiTheme="minorHAnsi" w:cs="Tahoma"/>
                <w:color w:val="auto"/>
                <w:sz w:val="22"/>
                <w:szCs w:val="22"/>
              </w:rPr>
              <w:t>Qualifications FNTP 2321, 341, 3433, 347 ou références équivalentes de moins de 5 ans</w:t>
            </w:r>
          </w:p>
        </w:tc>
      </w:tr>
    </w:tbl>
    <w:p w14:paraId="35516AD7" w14:textId="77777777" w:rsidR="000726FD" w:rsidRPr="00502413" w:rsidRDefault="000726FD" w:rsidP="00F37386">
      <w:pPr>
        <w:spacing w:after="0" w:line="240" w:lineRule="auto"/>
        <w:ind w:right="-1"/>
        <w:jc w:val="both"/>
        <w:rPr>
          <w:rFonts w:cs="Tahoma"/>
          <w:b/>
          <w:lang w:eastAsia="fr-FR"/>
        </w:rPr>
      </w:pPr>
    </w:p>
    <w:p w14:paraId="0F7C8650" w14:textId="77777777" w:rsidR="00F37386" w:rsidRPr="00502413" w:rsidRDefault="00F37386" w:rsidP="00F37386">
      <w:pPr>
        <w:spacing w:after="0" w:line="240" w:lineRule="auto"/>
        <w:ind w:right="-1"/>
        <w:jc w:val="both"/>
        <w:rPr>
          <w:rFonts w:cs="Tahoma"/>
          <w:b/>
          <w:lang w:eastAsia="fr-FR"/>
        </w:rPr>
      </w:pPr>
      <w:r w:rsidRPr="00502413">
        <w:rPr>
          <w:rFonts w:cs="Tahoma"/>
          <w:b/>
          <w:lang w:eastAsia="fr-FR"/>
        </w:rPr>
        <w:t>Entreprises en difficulté</w:t>
      </w:r>
    </w:p>
    <w:p w14:paraId="37395420" w14:textId="77777777" w:rsidR="00F37386" w:rsidRPr="00502413" w:rsidRDefault="00F37386" w:rsidP="009E5437">
      <w:pPr>
        <w:spacing w:after="0" w:line="240" w:lineRule="auto"/>
        <w:ind w:right="-1"/>
        <w:jc w:val="both"/>
        <w:rPr>
          <w:rFonts w:cs="Tahoma"/>
          <w:lang w:eastAsia="fr-FR"/>
        </w:rPr>
      </w:pPr>
      <w:r w:rsidRPr="00502413">
        <w:rPr>
          <w:rFonts w:cs="Tahoma"/>
          <w:lang w:eastAsia="fr-FR"/>
        </w:rPr>
        <w:t>Indiquer si vous faites l’objet d’une procédure visant les entreprises en difficulté (alerte, mandat ad hoc, conciliation, sauvegarde, redressement judiciaire, liquidation judiciaire) :</w:t>
      </w:r>
    </w:p>
    <w:p w14:paraId="2D5D17C8" w14:textId="77777777" w:rsidR="00F37386" w:rsidRPr="00502413" w:rsidRDefault="00F37386" w:rsidP="009E5437">
      <w:pPr>
        <w:spacing w:after="0" w:line="240" w:lineRule="auto"/>
        <w:ind w:right="-1"/>
        <w:jc w:val="both"/>
        <w:rPr>
          <w:rFonts w:cs="Tahoma"/>
          <w:lang w:eastAsia="fr-FR"/>
        </w:rPr>
      </w:pPr>
    </w:p>
    <w:p w14:paraId="67662A6C" w14:textId="77777777" w:rsidR="00F37386" w:rsidRPr="00502413" w:rsidRDefault="00F37386" w:rsidP="009E5437">
      <w:pPr>
        <w:spacing w:after="0" w:line="240" w:lineRule="auto"/>
        <w:ind w:right="-1"/>
        <w:jc w:val="both"/>
        <w:rPr>
          <w:rFonts w:cs="Tahoma"/>
          <w:bCs/>
          <w:lang w:eastAsia="fr-FR"/>
        </w:rPr>
      </w:pPr>
      <w:r w:rsidRPr="00502413">
        <w:rPr>
          <w:rFonts w:cs="Tahoma"/>
          <w:lang w:eastAsia="fr-FR"/>
        </w:rPr>
        <w:t xml:space="preserve"> </w:t>
      </w:r>
      <w:r w:rsidRPr="00502413">
        <w:rPr>
          <w:rFonts w:cs="Tahoma"/>
          <w:lang w:eastAsia="fr-FR"/>
        </w:rPr>
        <w:tab/>
      </w:r>
      <w:r w:rsidR="00006506">
        <w:rPr>
          <w:rFonts w:cs="Tahoma"/>
          <w:bCs/>
          <w:lang w:eastAsia="fr-FR"/>
        </w:rPr>
        <w:sym w:font="Wingdings" w:char="F072"/>
      </w:r>
      <w:r w:rsidRPr="00502413">
        <w:rPr>
          <w:rFonts w:cs="Tahoma"/>
          <w:bCs/>
          <w:lang w:eastAsia="fr-FR"/>
        </w:rPr>
        <w:t xml:space="preserve"> </w:t>
      </w:r>
      <w:proofErr w:type="gramStart"/>
      <w:r w:rsidRPr="00502413">
        <w:rPr>
          <w:rFonts w:cs="Tahoma"/>
          <w:bCs/>
          <w:lang w:eastAsia="fr-FR"/>
        </w:rPr>
        <w:t>oui</w:t>
      </w:r>
      <w:proofErr w:type="gramEnd"/>
    </w:p>
    <w:p w14:paraId="5576581C" w14:textId="77777777" w:rsidR="00F37386" w:rsidRPr="00502413" w:rsidRDefault="00F37386" w:rsidP="009E5437">
      <w:pPr>
        <w:spacing w:after="0" w:line="240" w:lineRule="auto"/>
        <w:ind w:right="-1"/>
        <w:jc w:val="both"/>
        <w:rPr>
          <w:rFonts w:cs="Tahoma"/>
          <w:bCs/>
          <w:lang w:eastAsia="fr-FR"/>
        </w:rPr>
      </w:pPr>
      <w:r w:rsidRPr="00502413">
        <w:rPr>
          <w:rFonts w:cs="Tahoma"/>
          <w:bCs/>
          <w:lang w:eastAsia="fr-FR"/>
        </w:rPr>
        <w:tab/>
      </w:r>
      <w:r w:rsidR="00006506">
        <w:rPr>
          <w:rFonts w:cs="Tahoma"/>
          <w:bCs/>
          <w:lang w:eastAsia="fr-FR"/>
        </w:rPr>
        <w:sym w:font="Wingdings" w:char="F072"/>
      </w:r>
      <w:r w:rsidRPr="00502413">
        <w:rPr>
          <w:rFonts w:cs="Tahoma"/>
          <w:bCs/>
          <w:lang w:eastAsia="fr-FR"/>
        </w:rPr>
        <w:t xml:space="preserve"> </w:t>
      </w:r>
      <w:proofErr w:type="gramStart"/>
      <w:r w:rsidRPr="00502413">
        <w:rPr>
          <w:rFonts w:cs="Tahoma"/>
          <w:bCs/>
          <w:lang w:eastAsia="fr-FR"/>
        </w:rPr>
        <w:t>non</w:t>
      </w:r>
      <w:proofErr w:type="gramEnd"/>
    </w:p>
    <w:p w14:paraId="381F1313" w14:textId="77777777" w:rsidR="00F37386" w:rsidRPr="00502413" w:rsidRDefault="00F37386" w:rsidP="009E5437">
      <w:pPr>
        <w:spacing w:after="0" w:line="240" w:lineRule="auto"/>
        <w:ind w:right="-1"/>
        <w:jc w:val="both"/>
        <w:rPr>
          <w:rFonts w:cs="Tahoma"/>
          <w:bCs/>
          <w:lang w:eastAsia="fr-FR"/>
        </w:rPr>
      </w:pPr>
    </w:p>
    <w:p w14:paraId="1B2B7EC5" w14:textId="77777777" w:rsidR="00F37386" w:rsidRPr="00502413" w:rsidRDefault="00F37386" w:rsidP="009E5437">
      <w:pPr>
        <w:spacing w:after="0" w:line="240" w:lineRule="auto"/>
        <w:ind w:right="-1"/>
        <w:jc w:val="both"/>
        <w:rPr>
          <w:rFonts w:cs="Tahoma"/>
          <w:bCs/>
          <w:lang w:eastAsia="fr-FR"/>
        </w:rPr>
      </w:pPr>
      <w:r w:rsidRPr="00502413">
        <w:rPr>
          <w:rFonts w:cs="Tahoma"/>
          <w:bCs/>
          <w:lang w:eastAsia="fr-FR"/>
        </w:rPr>
        <w:t>Le cas échéant, joindre impérativement le jugement.</w:t>
      </w:r>
      <w:r w:rsidR="00ED6F1B" w:rsidRPr="00ED6F1B">
        <w:t xml:space="preserve"> </w:t>
      </w:r>
      <w:r w:rsidR="00ED6F1B" w:rsidRPr="00ED6F1B">
        <w:rPr>
          <w:rFonts w:cs="Tahoma"/>
          <w:bCs/>
          <w:lang w:eastAsia="fr-FR"/>
        </w:rPr>
        <w:t>ATTENTION : dans l’hypothèse où un candidat serait placé en redressement judiciaire après le dépôt de son offre, i</w:t>
      </w:r>
      <w:r w:rsidR="00ED6F1B">
        <w:rPr>
          <w:rFonts w:cs="Tahoma"/>
          <w:bCs/>
          <w:lang w:eastAsia="fr-FR"/>
        </w:rPr>
        <w:t xml:space="preserve">l doit en informer sans délai le représentant de l’acheteur. </w:t>
      </w:r>
    </w:p>
    <w:p w14:paraId="6EAB0E40" w14:textId="77777777" w:rsidR="00F37386" w:rsidRPr="00502413" w:rsidRDefault="00F37386" w:rsidP="009E5437">
      <w:pPr>
        <w:spacing w:after="0" w:line="240" w:lineRule="auto"/>
        <w:ind w:right="-1"/>
        <w:jc w:val="both"/>
        <w:rPr>
          <w:rFonts w:cs="Tahoma"/>
          <w:bCs/>
          <w:lang w:eastAsia="fr-FR"/>
        </w:rPr>
      </w:pPr>
    </w:p>
    <w:p w14:paraId="334EA06A" w14:textId="77777777" w:rsidR="00F37386" w:rsidRPr="00502413" w:rsidRDefault="00F37386" w:rsidP="009E5437">
      <w:pPr>
        <w:spacing w:after="0" w:line="240" w:lineRule="auto"/>
        <w:ind w:right="-1"/>
        <w:jc w:val="both"/>
        <w:rPr>
          <w:rFonts w:cs="Tahoma"/>
          <w:b/>
          <w:lang w:eastAsia="fr-FR"/>
        </w:rPr>
      </w:pPr>
      <w:r w:rsidRPr="00502413">
        <w:rPr>
          <w:rFonts w:cs="Tahoma"/>
          <w:b/>
          <w:lang w:eastAsia="fr-FR"/>
        </w:rPr>
        <w:t>Pièces à fournir obligatoirement par le candidat ou par chaque membre du groupement</w:t>
      </w:r>
    </w:p>
    <w:p w14:paraId="6E5C47D8" w14:textId="77777777" w:rsidR="00CF0F3D" w:rsidRPr="00502413" w:rsidRDefault="00CF0F3D" w:rsidP="009E5437">
      <w:pPr>
        <w:numPr>
          <w:ilvl w:val="0"/>
          <w:numId w:val="4"/>
        </w:numPr>
        <w:spacing w:after="0" w:line="240" w:lineRule="auto"/>
        <w:ind w:right="-1"/>
        <w:jc w:val="both"/>
        <w:rPr>
          <w:rFonts w:eastAsia="Calibri" w:cs="Tahoma"/>
          <w:lang w:eastAsia="fr-FR"/>
        </w:rPr>
      </w:pPr>
      <w:r w:rsidRPr="00502413">
        <w:rPr>
          <w:rFonts w:eastAsia="Calibri" w:cs="Tahoma"/>
          <w:lang w:eastAsia="fr-FR"/>
        </w:rPr>
        <w:t xml:space="preserve">Attestations détaillées d'assurances responsabilités civiles professionnelle </w:t>
      </w:r>
    </w:p>
    <w:p w14:paraId="653D2579" w14:textId="77777777" w:rsidR="00F37386" w:rsidRPr="00043BD3" w:rsidRDefault="00623E5D" w:rsidP="009E5437">
      <w:pPr>
        <w:numPr>
          <w:ilvl w:val="0"/>
          <w:numId w:val="4"/>
        </w:numPr>
        <w:spacing w:after="0" w:line="240" w:lineRule="auto"/>
        <w:ind w:right="-1"/>
        <w:jc w:val="both"/>
        <w:rPr>
          <w:rFonts w:eastAsia="Calibri" w:cs="Tahoma"/>
          <w:lang w:eastAsia="fr-FR"/>
        </w:rPr>
      </w:pPr>
      <w:r w:rsidRPr="00043BD3">
        <w:rPr>
          <w:rFonts w:eastAsia="Calibri" w:cs="Tahoma"/>
          <w:lang w:eastAsia="fr-FR"/>
        </w:rPr>
        <w:t>Certificat de qualification</w:t>
      </w:r>
      <w:r w:rsidR="00043BD3">
        <w:rPr>
          <w:rFonts w:eastAsia="Calibri" w:cs="Tahoma"/>
          <w:lang w:eastAsia="fr-FR"/>
        </w:rPr>
        <w:t xml:space="preserve"> ou équivalent</w:t>
      </w:r>
      <w:r w:rsidRPr="00043BD3">
        <w:rPr>
          <w:rFonts w:eastAsia="Calibri" w:cs="Tahoma"/>
          <w:lang w:eastAsia="fr-FR"/>
        </w:rPr>
        <w:t>, le cas échéant</w:t>
      </w:r>
    </w:p>
    <w:p w14:paraId="75D38478" w14:textId="77777777" w:rsidR="00F37386" w:rsidRPr="00502413" w:rsidRDefault="00F37386" w:rsidP="009E5437">
      <w:pPr>
        <w:numPr>
          <w:ilvl w:val="0"/>
          <w:numId w:val="4"/>
        </w:numPr>
        <w:spacing w:after="0" w:line="240" w:lineRule="auto"/>
        <w:ind w:right="-1"/>
        <w:jc w:val="both"/>
        <w:rPr>
          <w:rFonts w:eastAsia="Calibri" w:cs="Tahoma"/>
          <w:lang w:eastAsia="fr-FR"/>
        </w:rPr>
      </w:pPr>
      <w:r w:rsidRPr="00502413">
        <w:rPr>
          <w:rFonts w:eastAsia="Calibri" w:cs="Tahoma"/>
          <w:lang w:eastAsia="fr-FR"/>
        </w:rPr>
        <w:t>Le cas échéant, délégation de signature pour engager la société si le signataire n’est pas le dirigeant,</w:t>
      </w:r>
    </w:p>
    <w:p w14:paraId="4E8DF6EA" w14:textId="77777777" w:rsidR="00F37386" w:rsidRPr="00502413" w:rsidRDefault="00F37386" w:rsidP="009E5437">
      <w:pPr>
        <w:numPr>
          <w:ilvl w:val="0"/>
          <w:numId w:val="4"/>
        </w:numPr>
        <w:spacing w:after="0" w:line="240" w:lineRule="auto"/>
        <w:ind w:right="-1"/>
        <w:jc w:val="both"/>
        <w:rPr>
          <w:rFonts w:eastAsia="Calibri" w:cs="Tahoma"/>
          <w:lang w:eastAsia="fr-FR"/>
        </w:rPr>
      </w:pPr>
      <w:r w:rsidRPr="00502413">
        <w:rPr>
          <w:rFonts w:eastAsia="Calibri" w:cs="Tahoma"/>
          <w:lang w:eastAsia="fr-FR"/>
        </w:rPr>
        <w:t>Le cas échéant, le jugement en cas de mise en œuvre d’une procédure visant les entreprises en difficulté.</w:t>
      </w:r>
    </w:p>
    <w:p w14:paraId="37464AA5" w14:textId="77777777" w:rsidR="00F37386" w:rsidRPr="00502413" w:rsidRDefault="00F37386" w:rsidP="009E5437">
      <w:pPr>
        <w:spacing w:after="0" w:line="240" w:lineRule="auto"/>
        <w:ind w:right="-1"/>
        <w:jc w:val="both"/>
        <w:rPr>
          <w:rFonts w:cs="Tahoma"/>
          <w:lang w:eastAsia="fr-FR"/>
        </w:rPr>
      </w:pPr>
    </w:p>
    <w:p w14:paraId="1EAA7B67" w14:textId="77777777" w:rsidR="00F37386" w:rsidRPr="00502413" w:rsidRDefault="00F37386" w:rsidP="00F37386">
      <w:pPr>
        <w:spacing w:after="0" w:line="240" w:lineRule="auto"/>
        <w:ind w:right="-1"/>
        <w:jc w:val="both"/>
        <w:rPr>
          <w:rFonts w:cs="Tahoma"/>
          <w:b/>
          <w:lang w:eastAsia="fr-FR"/>
        </w:rPr>
      </w:pPr>
      <w:r w:rsidRPr="00502413">
        <w:rPr>
          <w:rFonts w:cs="Tahoma"/>
          <w:b/>
          <w:lang w:eastAsia="fr-FR"/>
        </w:rPr>
        <w:t>Attestation sur l’honneur</w:t>
      </w:r>
    </w:p>
    <w:p w14:paraId="0D4CE1A2" w14:textId="77777777" w:rsidR="00F37386" w:rsidRPr="00502413" w:rsidRDefault="00F37386" w:rsidP="00F37386">
      <w:pPr>
        <w:spacing w:after="0" w:line="240" w:lineRule="auto"/>
        <w:ind w:right="-1"/>
        <w:jc w:val="both"/>
        <w:rPr>
          <w:rFonts w:cs="Tahoma"/>
          <w:lang w:eastAsia="fr-FR"/>
        </w:rPr>
      </w:pPr>
    </w:p>
    <w:p w14:paraId="5978B4B4" w14:textId="77777777" w:rsidR="000726FD" w:rsidRPr="00043BD3" w:rsidRDefault="000726FD" w:rsidP="000726FD">
      <w:pPr>
        <w:spacing w:after="0" w:line="240" w:lineRule="auto"/>
        <w:ind w:right="-1"/>
        <w:jc w:val="both"/>
        <w:rPr>
          <w:rFonts w:ascii="Calibri" w:eastAsia="Calibri" w:hAnsi="Calibri" w:cs="Tahoma"/>
          <w:lang w:eastAsia="fr-FR"/>
        </w:rPr>
      </w:pPr>
      <w:r w:rsidRPr="00043BD3">
        <w:rPr>
          <w:rFonts w:ascii="Calibri" w:eastAsia="Calibri" w:hAnsi="Calibri" w:cs="Tahoma"/>
          <w:lang w:eastAsia="fr-FR"/>
        </w:rPr>
        <w:t>Le candidat déclare sur l’honneur :</w:t>
      </w:r>
    </w:p>
    <w:p w14:paraId="06B947B8" w14:textId="77777777" w:rsidR="000726FD" w:rsidRPr="00F76A17" w:rsidRDefault="000726FD" w:rsidP="000726FD">
      <w:pPr>
        <w:spacing w:after="0" w:line="240" w:lineRule="auto"/>
        <w:ind w:right="-1" w:firstLine="708"/>
        <w:jc w:val="both"/>
        <w:rPr>
          <w:rFonts w:cs="Tahoma"/>
          <w:lang w:eastAsia="fr-FR"/>
        </w:rPr>
      </w:pPr>
    </w:p>
    <w:p w14:paraId="0D0107A8" w14:textId="77777777" w:rsidR="000726FD" w:rsidRPr="00F76A17" w:rsidRDefault="000726FD" w:rsidP="000726FD">
      <w:pPr>
        <w:numPr>
          <w:ilvl w:val="0"/>
          <w:numId w:val="18"/>
        </w:numPr>
        <w:spacing w:before="200" w:line="240" w:lineRule="auto"/>
        <w:ind w:left="426"/>
        <w:contextualSpacing/>
        <w:jc w:val="both"/>
        <w:rPr>
          <w:rFonts w:eastAsia="Times New Roman" w:cs="Times New Roman"/>
          <w:spacing w:val="-6"/>
          <w:lang w:eastAsia="fr-FR"/>
        </w:rPr>
      </w:pPr>
      <w:proofErr w:type="gramStart"/>
      <w:r w:rsidRPr="00F76A17">
        <w:rPr>
          <w:rFonts w:eastAsia="Times New Roman" w:cs="Times New Roman"/>
          <w:b/>
          <w:spacing w:val="-6"/>
          <w:lang w:eastAsia="fr-FR"/>
        </w:rPr>
        <w:t>n’entrer</w:t>
      </w:r>
      <w:proofErr w:type="gramEnd"/>
      <w:r w:rsidRPr="00F76A17">
        <w:rPr>
          <w:rFonts w:eastAsia="Times New Roman" w:cs="Times New Roman"/>
          <w:b/>
          <w:spacing w:val="-6"/>
          <w:lang w:eastAsia="fr-FR"/>
        </w:rPr>
        <w:t xml:space="preserve"> dans aucun des cas d’interdiction de soumissionner mentionnés aux articles L.2141-1 à L.2141-5 du code de la commande publique </w:t>
      </w:r>
      <w:r w:rsidRPr="00F76A17">
        <w:rPr>
          <w:rFonts w:eastAsia="Times New Roman" w:cs="Times New Roman"/>
          <w:spacing w:val="-6"/>
          <w:lang w:eastAsia="fr-FR"/>
        </w:rPr>
        <w:t>et en conséquence :</w:t>
      </w:r>
    </w:p>
    <w:p w14:paraId="7B8F7924" w14:textId="77777777" w:rsidR="000726FD" w:rsidRPr="00F76A17" w:rsidRDefault="000726FD" w:rsidP="000726FD">
      <w:pPr>
        <w:numPr>
          <w:ilvl w:val="0"/>
          <w:numId w:val="19"/>
        </w:numPr>
        <w:shd w:val="clear" w:color="FFFF00" w:fill="auto"/>
        <w:tabs>
          <w:tab w:val="clear" w:pos="710"/>
        </w:tabs>
        <w:overflowPunct w:val="0"/>
        <w:autoSpaceDE w:val="0"/>
        <w:autoSpaceDN w:val="0"/>
        <w:adjustRightInd w:val="0"/>
        <w:spacing w:before="120" w:after="120" w:line="240" w:lineRule="auto"/>
        <w:ind w:left="851" w:hanging="357"/>
        <w:jc w:val="both"/>
        <w:textAlignment w:val="baseline"/>
        <w:rPr>
          <w:rFonts w:eastAsia="Times New Roman" w:cs="Times New Roman"/>
          <w:spacing w:val="-6"/>
          <w:lang w:eastAsia="fr-FR"/>
        </w:rPr>
      </w:pPr>
      <w:proofErr w:type="gramStart"/>
      <w:r w:rsidRPr="00F76A17">
        <w:rPr>
          <w:rFonts w:eastAsia="Times New Roman" w:cs="Times New Roman"/>
          <w:spacing w:val="-6"/>
          <w:lang w:eastAsia="fr-FR"/>
        </w:rPr>
        <w:t>n'a</w:t>
      </w:r>
      <w:proofErr w:type="gramEnd"/>
      <w:r w:rsidRPr="00F76A17">
        <w:rPr>
          <w:rFonts w:eastAsia="Times New Roman" w:cs="Times New Roman"/>
          <w:spacing w:val="-6"/>
          <w:lang w:eastAsia="fr-FR"/>
        </w:rPr>
        <w:t xml:space="preserve"> pas fait l'objet d'une condamnation définitive pour l'une des infractions prévues :</w:t>
      </w:r>
    </w:p>
    <w:p w14:paraId="4A27545C" w14:textId="77777777" w:rsidR="000726FD" w:rsidRPr="00F76A17" w:rsidRDefault="000726FD" w:rsidP="000726FD">
      <w:pPr>
        <w:numPr>
          <w:ilvl w:val="1"/>
          <w:numId w:val="19"/>
        </w:numPr>
        <w:shd w:val="clear" w:color="FFFF00" w:fill="auto"/>
        <w:tabs>
          <w:tab w:val="clear" w:pos="1866"/>
        </w:tabs>
        <w:overflowPunct w:val="0"/>
        <w:autoSpaceDE w:val="0"/>
        <w:autoSpaceDN w:val="0"/>
        <w:adjustRightInd w:val="0"/>
        <w:spacing w:after="60" w:line="240" w:lineRule="auto"/>
        <w:ind w:left="1134" w:hanging="283"/>
        <w:jc w:val="both"/>
        <w:textAlignment w:val="baseline"/>
        <w:rPr>
          <w:rFonts w:eastAsia="Times New Roman" w:cs="Times New Roman"/>
          <w:spacing w:val="-6"/>
          <w:lang w:eastAsia="fr-FR"/>
        </w:rPr>
      </w:pPr>
      <w:r w:rsidRPr="00F76A17">
        <w:rPr>
          <w:rFonts w:eastAsia="Times New Roman" w:cs="Times New Roman"/>
          <w:spacing w:val="-6"/>
          <w:lang w:eastAsia="fr-FR"/>
        </w:rPr>
        <w:t xml:space="preserve">aux articles </w:t>
      </w:r>
      <w:hyperlink r:id="rId17" w:history="1">
        <w:r w:rsidRPr="00F76A17">
          <w:rPr>
            <w:rFonts w:eastAsia="Times New Roman" w:cs="Times New Roman"/>
            <w:color w:val="0000FF"/>
            <w:spacing w:val="-6"/>
            <w:u w:val="single"/>
            <w:lang w:eastAsia="fr-FR"/>
          </w:rPr>
          <w:t>222-34 à 222-40</w:t>
        </w:r>
      </w:hyperlink>
      <w:r w:rsidRPr="00F76A17">
        <w:rPr>
          <w:rFonts w:eastAsia="Times New Roman" w:cs="Times New Roman"/>
          <w:spacing w:val="-6"/>
          <w:lang w:eastAsia="fr-FR"/>
        </w:rPr>
        <w:t xml:space="preserve">, </w:t>
      </w:r>
      <w:hyperlink r:id="rId18" w:history="1">
        <w:r w:rsidRPr="00F76A17">
          <w:rPr>
            <w:rFonts w:eastAsia="Times New Roman" w:cs="Times New Roman"/>
            <w:color w:val="0000FF"/>
            <w:spacing w:val="-6"/>
            <w:u w:val="single"/>
            <w:lang w:eastAsia="fr-FR"/>
          </w:rPr>
          <w:t>313-1</w:t>
        </w:r>
      </w:hyperlink>
      <w:r w:rsidRPr="00F76A17">
        <w:rPr>
          <w:rFonts w:eastAsia="Times New Roman" w:cs="Times New Roman"/>
          <w:spacing w:val="-6"/>
          <w:lang w:eastAsia="fr-FR"/>
        </w:rPr>
        <w:t xml:space="preserve">, </w:t>
      </w:r>
      <w:hyperlink r:id="rId19" w:history="1">
        <w:r w:rsidRPr="00F76A17">
          <w:rPr>
            <w:rFonts w:eastAsia="Times New Roman" w:cs="Times New Roman"/>
            <w:color w:val="0000FF"/>
            <w:spacing w:val="-6"/>
            <w:u w:val="single"/>
            <w:lang w:eastAsia="fr-FR"/>
          </w:rPr>
          <w:t>313-3</w:t>
        </w:r>
      </w:hyperlink>
      <w:r w:rsidRPr="00F76A17">
        <w:rPr>
          <w:rFonts w:eastAsia="Times New Roman" w:cs="Times New Roman"/>
          <w:spacing w:val="-6"/>
          <w:lang w:eastAsia="fr-FR"/>
        </w:rPr>
        <w:t xml:space="preserve">, </w:t>
      </w:r>
      <w:hyperlink r:id="rId20" w:history="1">
        <w:r w:rsidRPr="00F76A17">
          <w:rPr>
            <w:rFonts w:eastAsia="Times New Roman" w:cs="Times New Roman"/>
            <w:color w:val="0000FF"/>
            <w:spacing w:val="-6"/>
            <w:u w:val="single"/>
            <w:lang w:eastAsia="fr-FR"/>
          </w:rPr>
          <w:t>314-1</w:t>
        </w:r>
      </w:hyperlink>
      <w:r w:rsidRPr="00F76A17">
        <w:rPr>
          <w:rFonts w:eastAsia="Times New Roman" w:cs="Times New Roman"/>
          <w:spacing w:val="-6"/>
          <w:lang w:eastAsia="fr-FR"/>
        </w:rPr>
        <w:t xml:space="preserve">, </w:t>
      </w:r>
      <w:hyperlink r:id="rId21" w:history="1">
        <w:r w:rsidRPr="00F76A17">
          <w:rPr>
            <w:rFonts w:eastAsia="Times New Roman" w:cs="Times New Roman"/>
            <w:color w:val="0000FF"/>
            <w:spacing w:val="-6"/>
            <w:u w:val="single"/>
            <w:lang w:eastAsia="fr-FR"/>
          </w:rPr>
          <w:t>324-1</w:t>
        </w:r>
      </w:hyperlink>
      <w:r w:rsidRPr="00F76A17">
        <w:rPr>
          <w:rFonts w:eastAsia="Times New Roman" w:cs="Times New Roman"/>
          <w:spacing w:val="-6"/>
          <w:lang w:eastAsia="fr-FR"/>
        </w:rPr>
        <w:t xml:space="preserve">, </w:t>
      </w:r>
      <w:hyperlink r:id="rId22" w:history="1">
        <w:r w:rsidRPr="00F76A17">
          <w:rPr>
            <w:rFonts w:eastAsia="Times New Roman" w:cs="Times New Roman"/>
            <w:color w:val="0000FF"/>
            <w:spacing w:val="-6"/>
            <w:u w:val="single"/>
            <w:lang w:eastAsia="fr-FR"/>
          </w:rPr>
          <w:t>324-5</w:t>
        </w:r>
      </w:hyperlink>
      <w:r w:rsidRPr="00F76A17">
        <w:rPr>
          <w:rFonts w:eastAsia="Times New Roman" w:cs="Times New Roman"/>
          <w:spacing w:val="-6"/>
          <w:lang w:eastAsia="fr-FR"/>
        </w:rPr>
        <w:t xml:space="preserve">, </w:t>
      </w:r>
      <w:hyperlink r:id="rId23" w:history="1">
        <w:r w:rsidRPr="00F76A17">
          <w:rPr>
            <w:rFonts w:eastAsia="Times New Roman" w:cs="Times New Roman"/>
            <w:color w:val="0000FF"/>
            <w:spacing w:val="-6"/>
            <w:u w:val="single"/>
            <w:lang w:eastAsia="fr-FR"/>
          </w:rPr>
          <w:t>324-6</w:t>
        </w:r>
      </w:hyperlink>
      <w:r w:rsidRPr="00F76A17">
        <w:rPr>
          <w:rFonts w:eastAsia="Times New Roman" w:cs="Times New Roman"/>
          <w:spacing w:val="-6"/>
          <w:lang w:eastAsia="fr-FR"/>
        </w:rPr>
        <w:t xml:space="preserve">, </w:t>
      </w:r>
      <w:hyperlink r:id="rId24" w:history="1">
        <w:r w:rsidRPr="00F76A17">
          <w:rPr>
            <w:rFonts w:eastAsia="Times New Roman" w:cs="Times New Roman"/>
            <w:color w:val="0000FF"/>
            <w:spacing w:val="-6"/>
            <w:u w:val="single"/>
            <w:lang w:eastAsia="fr-FR"/>
          </w:rPr>
          <w:t>421-1 à 421-2-4</w:t>
        </w:r>
      </w:hyperlink>
      <w:r w:rsidRPr="00F76A17">
        <w:rPr>
          <w:rFonts w:eastAsia="Times New Roman" w:cs="Times New Roman"/>
          <w:spacing w:val="-6"/>
          <w:lang w:eastAsia="fr-FR"/>
        </w:rPr>
        <w:t xml:space="preserve">, </w:t>
      </w:r>
      <w:hyperlink r:id="rId25" w:history="1">
        <w:r w:rsidRPr="00F76A17">
          <w:rPr>
            <w:rFonts w:eastAsia="Times New Roman" w:cs="Times New Roman"/>
            <w:color w:val="0000FF"/>
            <w:spacing w:val="-6"/>
            <w:u w:val="single"/>
            <w:lang w:eastAsia="fr-FR"/>
          </w:rPr>
          <w:t>421-5</w:t>
        </w:r>
      </w:hyperlink>
      <w:r w:rsidRPr="00F76A17">
        <w:rPr>
          <w:rFonts w:eastAsia="Times New Roman" w:cs="Times New Roman"/>
          <w:spacing w:val="-6"/>
          <w:lang w:eastAsia="fr-FR"/>
        </w:rPr>
        <w:t xml:space="preserve">, </w:t>
      </w:r>
      <w:hyperlink r:id="rId26" w:history="1">
        <w:r w:rsidRPr="00F76A17">
          <w:rPr>
            <w:rFonts w:eastAsia="Times New Roman" w:cs="Times New Roman"/>
            <w:color w:val="0000FF"/>
            <w:spacing w:val="-6"/>
            <w:u w:val="single"/>
            <w:lang w:eastAsia="fr-FR"/>
          </w:rPr>
          <w:t>432-10</w:t>
        </w:r>
      </w:hyperlink>
      <w:r w:rsidRPr="00F76A17">
        <w:rPr>
          <w:rFonts w:eastAsia="Times New Roman" w:cs="Times New Roman"/>
          <w:spacing w:val="-6"/>
          <w:lang w:eastAsia="fr-FR"/>
        </w:rPr>
        <w:t xml:space="preserve">, </w:t>
      </w:r>
      <w:hyperlink r:id="rId27" w:history="1">
        <w:r w:rsidRPr="00F76A17">
          <w:rPr>
            <w:rFonts w:eastAsia="Times New Roman" w:cs="Times New Roman"/>
            <w:color w:val="0000FF"/>
            <w:spacing w:val="-6"/>
            <w:u w:val="single"/>
            <w:lang w:eastAsia="fr-FR"/>
          </w:rPr>
          <w:t>432-11</w:t>
        </w:r>
      </w:hyperlink>
      <w:r w:rsidRPr="00F76A17">
        <w:rPr>
          <w:rFonts w:eastAsia="Times New Roman" w:cs="Times New Roman"/>
          <w:spacing w:val="-6"/>
          <w:lang w:eastAsia="fr-FR"/>
        </w:rPr>
        <w:t xml:space="preserve">, </w:t>
      </w:r>
      <w:hyperlink r:id="rId28" w:history="1">
        <w:r w:rsidRPr="00F76A17">
          <w:rPr>
            <w:rFonts w:eastAsia="Times New Roman" w:cs="Times New Roman"/>
            <w:color w:val="0000FF"/>
            <w:spacing w:val="-6"/>
            <w:u w:val="single"/>
            <w:lang w:eastAsia="fr-FR"/>
          </w:rPr>
          <w:t>432-12 à 432-16</w:t>
        </w:r>
      </w:hyperlink>
      <w:r w:rsidRPr="00F76A17">
        <w:rPr>
          <w:rFonts w:eastAsia="Times New Roman" w:cs="Times New Roman"/>
          <w:spacing w:val="-6"/>
          <w:lang w:eastAsia="fr-FR"/>
        </w:rPr>
        <w:t xml:space="preserve">, </w:t>
      </w:r>
      <w:hyperlink r:id="rId29" w:history="1">
        <w:r w:rsidRPr="00F76A17">
          <w:rPr>
            <w:rFonts w:eastAsia="Times New Roman" w:cs="Times New Roman"/>
            <w:color w:val="0000FF"/>
            <w:spacing w:val="-6"/>
            <w:u w:val="single"/>
            <w:lang w:eastAsia="fr-FR"/>
          </w:rPr>
          <w:t>433-1</w:t>
        </w:r>
      </w:hyperlink>
      <w:r w:rsidRPr="00F76A17">
        <w:rPr>
          <w:rFonts w:eastAsia="Times New Roman" w:cs="Times New Roman"/>
          <w:spacing w:val="-6"/>
          <w:lang w:eastAsia="fr-FR"/>
        </w:rPr>
        <w:t xml:space="preserve">, </w:t>
      </w:r>
      <w:hyperlink r:id="rId30" w:history="1">
        <w:r w:rsidRPr="00F76A17">
          <w:rPr>
            <w:rFonts w:eastAsia="Times New Roman" w:cs="Times New Roman"/>
            <w:color w:val="0000FF"/>
            <w:spacing w:val="-6"/>
            <w:u w:val="single"/>
            <w:lang w:eastAsia="fr-FR"/>
          </w:rPr>
          <w:t>433-2</w:t>
        </w:r>
      </w:hyperlink>
      <w:r w:rsidRPr="00F76A17">
        <w:rPr>
          <w:rFonts w:eastAsia="Times New Roman" w:cs="Times New Roman"/>
          <w:spacing w:val="-6"/>
          <w:lang w:eastAsia="fr-FR"/>
        </w:rPr>
        <w:t xml:space="preserve">, </w:t>
      </w:r>
      <w:hyperlink r:id="rId31" w:history="1">
        <w:r w:rsidRPr="00F76A17">
          <w:rPr>
            <w:rFonts w:eastAsia="Times New Roman" w:cs="Times New Roman"/>
            <w:color w:val="0000FF"/>
            <w:spacing w:val="-6"/>
            <w:u w:val="single"/>
            <w:lang w:eastAsia="fr-FR"/>
          </w:rPr>
          <w:t>434-9</w:t>
        </w:r>
      </w:hyperlink>
      <w:r w:rsidRPr="00F76A17">
        <w:rPr>
          <w:rFonts w:eastAsia="Times New Roman" w:cs="Times New Roman"/>
          <w:spacing w:val="-6"/>
          <w:lang w:eastAsia="fr-FR"/>
        </w:rPr>
        <w:t xml:space="preserve">, </w:t>
      </w:r>
      <w:hyperlink r:id="rId32" w:history="1">
        <w:r w:rsidRPr="00F76A17">
          <w:rPr>
            <w:rFonts w:eastAsia="Times New Roman" w:cs="Times New Roman"/>
            <w:color w:val="0000FF"/>
            <w:spacing w:val="-6"/>
            <w:u w:val="single"/>
            <w:lang w:eastAsia="fr-FR"/>
          </w:rPr>
          <w:t>434-9-1</w:t>
        </w:r>
      </w:hyperlink>
      <w:r w:rsidRPr="00F76A17">
        <w:rPr>
          <w:rFonts w:eastAsia="Times New Roman" w:cs="Times New Roman"/>
          <w:spacing w:val="-6"/>
          <w:lang w:eastAsia="fr-FR"/>
        </w:rPr>
        <w:t xml:space="preserve">, </w:t>
      </w:r>
      <w:hyperlink r:id="rId33" w:history="1">
        <w:r w:rsidRPr="00F76A17">
          <w:rPr>
            <w:rFonts w:eastAsia="Times New Roman" w:cs="Times New Roman"/>
            <w:color w:val="0000FF"/>
            <w:spacing w:val="-6"/>
            <w:u w:val="single"/>
            <w:lang w:eastAsia="fr-FR"/>
          </w:rPr>
          <w:t>435-3</w:t>
        </w:r>
      </w:hyperlink>
      <w:r w:rsidRPr="00F76A17">
        <w:rPr>
          <w:rFonts w:eastAsia="Times New Roman" w:cs="Times New Roman"/>
          <w:spacing w:val="-6"/>
          <w:lang w:eastAsia="fr-FR"/>
        </w:rPr>
        <w:t xml:space="preserve">, </w:t>
      </w:r>
      <w:hyperlink r:id="rId34" w:history="1">
        <w:r w:rsidRPr="00F76A17">
          <w:rPr>
            <w:rFonts w:eastAsia="Times New Roman" w:cs="Times New Roman"/>
            <w:color w:val="0000FF"/>
            <w:spacing w:val="-6"/>
            <w:u w:val="single"/>
            <w:lang w:eastAsia="fr-FR"/>
          </w:rPr>
          <w:t>435-4</w:t>
        </w:r>
      </w:hyperlink>
      <w:r w:rsidRPr="00F76A17">
        <w:rPr>
          <w:rFonts w:eastAsia="Times New Roman" w:cs="Times New Roman"/>
          <w:spacing w:val="-6"/>
          <w:lang w:eastAsia="fr-FR"/>
        </w:rPr>
        <w:t xml:space="preserve">, </w:t>
      </w:r>
      <w:hyperlink r:id="rId35" w:history="1">
        <w:r w:rsidRPr="00F76A17">
          <w:rPr>
            <w:rFonts w:eastAsia="Times New Roman" w:cs="Times New Roman"/>
            <w:color w:val="0000FF"/>
            <w:spacing w:val="-6"/>
            <w:u w:val="single"/>
            <w:lang w:eastAsia="fr-FR"/>
          </w:rPr>
          <w:t>435-9</w:t>
        </w:r>
      </w:hyperlink>
      <w:r w:rsidRPr="00F76A17">
        <w:rPr>
          <w:rFonts w:eastAsia="Times New Roman" w:cs="Times New Roman"/>
          <w:spacing w:val="-6"/>
          <w:lang w:eastAsia="fr-FR"/>
        </w:rPr>
        <w:t xml:space="preserve">, </w:t>
      </w:r>
      <w:hyperlink r:id="rId36" w:history="1">
        <w:r w:rsidRPr="00F76A17">
          <w:rPr>
            <w:rFonts w:eastAsia="Times New Roman" w:cs="Times New Roman"/>
            <w:color w:val="0000FF"/>
            <w:spacing w:val="-6"/>
            <w:u w:val="single"/>
            <w:lang w:eastAsia="fr-FR"/>
          </w:rPr>
          <w:t>435-10</w:t>
        </w:r>
      </w:hyperlink>
      <w:r w:rsidRPr="00F76A17">
        <w:rPr>
          <w:rFonts w:eastAsia="Times New Roman" w:cs="Times New Roman"/>
          <w:spacing w:val="-6"/>
          <w:lang w:eastAsia="fr-FR"/>
        </w:rPr>
        <w:t xml:space="preserve">, </w:t>
      </w:r>
      <w:hyperlink r:id="rId37" w:history="1">
        <w:r w:rsidRPr="00F76A17">
          <w:rPr>
            <w:rFonts w:eastAsia="Times New Roman" w:cs="Times New Roman"/>
            <w:color w:val="0000FF"/>
            <w:spacing w:val="-6"/>
            <w:u w:val="single"/>
            <w:lang w:eastAsia="fr-FR"/>
          </w:rPr>
          <w:t>441-1 à 441-7</w:t>
        </w:r>
      </w:hyperlink>
      <w:r w:rsidRPr="00F76A17">
        <w:rPr>
          <w:rFonts w:eastAsia="Times New Roman" w:cs="Times New Roman"/>
          <w:spacing w:val="-6"/>
          <w:lang w:eastAsia="fr-FR"/>
        </w:rPr>
        <w:t xml:space="preserve">, </w:t>
      </w:r>
      <w:hyperlink r:id="rId38" w:history="1">
        <w:r w:rsidRPr="00F76A17">
          <w:rPr>
            <w:rFonts w:eastAsia="Times New Roman" w:cs="Times New Roman"/>
            <w:color w:val="0000FF"/>
            <w:spacing w:val="-6"/>
            <w:u w:val="single"/>
            <w:lang w:eastAsia="fr-FR"/>
          </w:rPr>
          <w:t>441-9</w:t>
        </w:r>
      </w:hyperlink>
      <w:r w:rsidRPr="00F76A17">
        <w:rPr>
          <w:rFonts w:eastAsia="Times New Roman" w:cs="Times New Roman"/>
          <w:spacing w:val="-6"/>
          <w:lang w:eastAsia="fr-FR"/>
        </w:rPr>
        <w:t xml:space="preserve">, </w:t>
      </w:r>
      <w:hyperlink r:id="rId39" w:history="1">
        <w:r w:rsidRPr="00F76A17">
          <w:rPr>
            <w:rFonts w:eastAsia="Times New Roman" w:cs="Times New Roman"/>
            <w:color w:val="0000FF"/>
            <w:spacing w:val="-6"/>
            <w:u w:val="single"/>
            <w:lang w:eastAsia="fr-FR"/>
          </w:rPr>
          <w:t>445-1 à 445-2-1</w:t>
        </w:r>
      </w:hyperlink>
      <w:r w:rsidRPr="00F76A17">
        <w:rPr>
          <w:rFonts w:eastAsia="Times New Roman" w:cs="Times New Roman"/>
          <w:spacing w:val="-6"/>
          <w:lang w:eastAsia="fr-FR"/>
        </w:rPr>
        <w:t xml:space="preserve"> ou </w:t>
      </w:r>
      <w:hyperlink r:id="rId40" w:history="1">
        <w:r w:rsidRPr="00F76A17">
          <w:rPr>
            <w:rFonts w:eastAsia="Times New Roman" w:cs="Times New Roman"/>
            <w:color w:val="0000FF"/>
            <w:spacing w:val="-6"/>
            <w:u w:val="single"/>
            <w:lang w:eastAsia="fr-FR"/>
          </w:rPr>
          <w:t>450-1</w:t>
        </w:r>
      </w:hyperlink>
      <w:r w:rsidRPr="00F76A17">
        <w:rPr>
          <w:rFonts w:eastAsia="Times New Roman" w:cs="Times New Roman"/>
          <w:spacing w:val="-6"/>
          <w:lang w:eastAsia="fr-FR"/>
        </w:rPr>
        <w:t xml:space="preserve"> du code pénal, </w:t>
      </w:r>
    </w:p>
    <w:p w14:paraId="61DC380B" w14:textId="77777777" w:rsidR="000726FD" w:rsidRPr="00F76A17" w:rsidRDefault="000726FD" w:rsidP="000726FD">
      <w:pPr>
        <w:numPr>
          <w:ilvl w:val="1"/>
          <w:numId w:val="19"/>
        </w:numPr>
        <w:shd w:val="clear" w:color="FFFF00" w:fill="auto"/>
        <w:tabs>
          <w:tab w:val="clear" w:pos="1866"/>
        </w:tabs>
        <w:overflowPunct w:val="0"/>
        <w:autoSpaceDE w:val="0"/>
        <w:autoSpaceDN w:val="0"/>
        <w:adjustRightInd w:val="0"/>
        <w:spacing w:after="60" w:line="240" w:lineRule="auto"/>
        <w:ind w:left="1134" w:hanging="283"/>
        <w:jc w:val="both"/>
        <w:textAlignment w:val="baseline"/>
        <w:rPr>
          <w:rFonts w:eastAsia="Times New Roman" w:cs="Times New Roman"/>
          <w:spacing w:val="-6"/>
          <w:lang w:eastAsia="fr-FR"/>
        </w:rPr>
      </w:pPr>
      <w:r w:rsidRPr="00F76A17">
        <w:rPr>
          <w:rFonts w:eastAsia="Times New Roman" w:cs="Times New Roman"/>
          <w:spacing w:val="-6"/>
          <w:lang w:eastAsia="fr-FR"/>
        </w:rPr>
        <w:t xml:space="preserve">aux articles </w:t>
      </w:r>
      <w:hyperlink r:id="rId41" w:history="1">
        <w:r w:rsidRPr="00F76A17">
          <w:rPr>
            <w:rFonts w:eastAsia="Times New Roman" w:cs="Times New Roman"/>
            <w:color w:val="0000FF"/>
            <w:spacing w:val="-6"/>
            <w:u w:val="single"/>
            <w:lang w:eastAsia="fr-FR"/>
          </w:rPr>
          <w:t>1741 à 1743</w:t>
        </w:r>
      </w:hyperlink>
      <w:r w:rsidRPr="00F76A17">
        <w:rPr>
          <w:rFonts w:eastAsia="Times New Roman" w:cs="Times New Roman"/>
          <w:spacing w:val="-6"/>
          <w:lang w:eastAsia="fr-FR"/>
        </w:rPr>
        <w:t xml:space="preserve">, </w:t>
      </w:r>
      <w:hyperlink r:id="rId42" w:history="1">
        <w:r w:rsidRPr="00F76A17">
          <w:rPr>
            <w:rFonts w:eastAsia="Times New Roman" w:cs="Times New Roman"/>
            <w:color w:val="0000FF"/>
            <w:spacing w:val="-6"/>
            <w:u w:val="single"/>
            <w:lang w:eastAsia="fr-FR"/>
          </w:rPr>
          <w:t>1746</w:t>
        </w:r>
      </w:hyperlink>
      <w:r w:rsidRPr="00F76A17">
        <w:rPr>
          <w:rFonts w:eastAsia="Times New Roman" w:cs="Times New Roman"/>
          <w:spacing w:val="-6"/>
          <w:lang w:eastAsia="fr-FR"/>
        </w:rPr>
        <w:t xml:space="preserve"> ou </w:t>
      </w:r>
      <w:hyperlink r:id="rId43" w:history="1">
        <w:r w:rsidRPr="00F76A17">
          <w:rPr>
            <w:rFonts w:eastAsia="Times New Roman" w:cs="Times New Roman"/>
            <w:color w:val="0000FF"/>
            <w:spacing w:val="-6"/>
            <w:u w:val="single"/>
            <w:lang w:eastAsia="fr-FR"/>
          </w:rPr>
          <w:t>1747</w:t>
        </w:r>
      </w:hyperlink>
      <w:r w:rsidRPr="00F76A17">
        <w:rPr>
          <w:rFonts w:eastAsia="Times New Roman" w:cs="Times New Roman"/>
          <w:spacing w:val="-6"/>
          <w:lang w:eastAsia="fr-FR"/>
        </w:rPr>
        <w:t xml:space="preserve"> du code général des impôts </w:t>
      </w:r>
    </w:p>
    <w:p w14:paraId="585EEA0B" w14:textId="77777777" w:rsidR="000726FD" w:rsidRPr="00F76A17" w:rsidRDefault="000726FD" w:rsidP="000726FD">
      <w:pPr>
        <w:numPr>
          <w:ilvl w:val="1"/>
          <w:numId w:val="19"/>
        </w:numPr>
        <w:shd w:val="clear" w:color="FFFF00" w:fill="auto"/>
        <w:tabs>
          <w:tab w:val="clear" w:pos="1866"/>
        </w:tabs>
        <w:overflowPunct w:val="0"/>
        <w:autoSpaceDE w:val="0"/>
        <w:autoSpaceDN w:val="0"/>
        <w:adjustRightInd w:val="0"/>
        <w:spacing w:after="60" w:line="240" w:lineRule="auto"/>
        <w:ind w:left="1134" w:hanging="283"/>
        <w:jc w:val="both"/>
        <w:textAlignment w:val="baseline"/>
        <w:rPr>
          <w:rFonts w:eastAsia="Times New Roman" w:cs="Times New Roman"/>
          <w:spacing w:val="-6"/>
          <w:lang w:eastAsia="fr-FR"/>
        </w:rPr>
      </w:pPr>
      <w:r w:rsidRPr="00F76A17">
        <w:rPr>
          <w:rFonts w:eastAsia="Times New Roman" w:cs="Times New Roman"/>
          <w:spacing w:val="-6"/>
          <w:lang w:eastAsia="fr-FR"/>
        </w:rPr>
        <w:t xml:space="preserve">aux articles </w:t>
      </w:r>
      <w:hyperlink r:id="rId44" w:history="1">
        <w:r w:rsidRPr="00F76A17">
          <w:rPr>
            <w:rFonts w:eastAsia="Times New Roman" w:cs="Times New Roman"/>
            <w:color w:val="0000FF"/>
            <w:spacing w:val="-6"/>
            <w:u w:val="single"/>
            <w:lang w:eastAsia="fr-FR"/>
          </w:rPr>
          <w:t>225-4-1</w:t>
        </w:r>
      </w:hyperlink>
      <w:r w:rsidRPr="00F76A17">
        <w:rPr>
          <w:rFonts w:eastAsia="Times New Roman" w:cs="Times New Roman"/>
          <w:spacing w:val="-6"/>
          <w:lang w:eastAsia="fr-FR"/>
        </w:rPr>
        <w:t xml:space="preserve"> et </w:t>
      </w:r>
      <w:hyperlink r:id="rId45" w:history="1">
        <w:r w:rsidRPr="00F76A17">
          <w:rPr>
            <w:rFonts w:eastAsia="Times New Roman" w:cs="Times New Roman"/>
            <w:color w:val="0000FF"/>
            <w:spacing w:val="-6"/>
            <w:u w:val="single"/>
            <w:lang w:eastAsia="fr-FR"/>
          </w:rPr>
          <w:t>225-4-7</w:t>
        </w:r>
      </w:hyperlink>
      <w:r w:rsidRPr="00F76A17">
        <w:rPr>
          <w:rFonts w:eastAsia="Times New Roman" w:cs="Times New Roman"/>
          <w:spacing w:val="-6"/>
          <w:lang w:eastAsia="fr-FR"/>
        </w:rPr>
        <w:t xml:space="preserve"> du code pénal, </w:t>
      </w:r>
    </w:p>
    <w:p w14:paraId="4C457EFD" w14:textId="77777777" w:rsidR="000726FD" w:rsidRPr="00F76A17" w:rsidRDefault="000726FD" w:rsidP="000726FD">
      <w:pPr>
        <w:numPr>
          <w:ilvl w:val="1"/>
          <w:numId w:val="19"/>
        </w:numPr>
        <w:shd w:val="clear" w:color="FFFF00" w:fill="auto"/>
        <w:tabs>
          <w:tab w:val="clear" w:pos="1866"/>
        </w:tabs>
        <w:overflowPunct w:val="0"/>
        <w:autoSpaceDE w:val="0"/>
        <w:autoSpaceDN w:val="0"/>
        <w:adjustRightInd w:val="0"/>
        <w:spacing w:after="60" w:line="240" w:lineRule="auto"/>
        <w:ind w:left="1134" w:hanging="283"/>
        <w:jc w:val="both"/>
        <w:textAlignment w:val="baseline"/>
        <w:rPr>
          <w:rFonts w:eastAsia="Times New Roman" w:cs="Times New Roman"/>
          <w:spacing w:val="-6"/>
          <w:lang w:eastAsia="fr-FR"/>
        </w:rPr>
      </w:pPr>
      <w:proofErr w:type="gramStart"/>
      <w:r w:rsidRPr="00F76A17">
        <w:rPr>
          <w:rFonts w:eastAsia="Times New Roman" w:cs="Times New Roman"/>
          <w:spacing w:val="-6"/>
          <w:lang w:eastAsia="fr-FR"/>
        </w:rPr>
        <w:t>ou</w:t>
      </w:r>
      <w:proofErr w:type="gramEnd"/>
      <w:r w:rsidRPr="00F76A17">
        <w:rPr>
          <w:rFonts w:eastAsia="Times New Roman" w:cs="Times New Roman"/>
          <w:spacing w:val="-6"/>
          <w:lang w:eastAsia="fr-FR"/>
        </w:rPr>
        <w:t xml:space="preserve"> pour recel de telles infractions, </w:t>
      </w:r>
    </w:p>
    <w:p w14:paraId="21258555" w14:textId="77777777" w:rsidR="000726FD" w:rsidRPr="00F76A17" w:rsidRDefault="000726FD" w:rsidP="000726FD">
      <w:pPr>
        <w:numPr>
          <w:ilvl w:val="1"/>
          <w:numId w:val="19"/>
        </w:numPr>
        <w:shd w:val="clear" w:color="FFFF00" w:fill="auto"/>
        <w:tabs>
          <w:tab w:val="clear" w:pos="1866"/>
        </w:tabs>
        <w:overflowPunct w:val="0"/>
        <w:autoSpaceDE w:val="0"/>
        <w:autoSpaceDN w:val="0"/>
        <w:adjustRightInd w:val="0"/>
        <w:spacing w:after="60" w:line="240" w:lineRule="auto"/>
        <w:ind w:left="1134" w:hanging="283"/>
        <w:jc w:val="both"/>
        <w:textAlignment w:val="baseline"/>
        <w:rPr>
          <w:rFonts w:eastAsia="Times New Roman" w:cs="Times New Roman"/>
          <w:spacing w:val="-6"/>
          <w:lang w:eastAsia="fr-FR"/>
        </w:rPr>
      </w:pPr>
      <w:proofErr w:type="gramStart"/>
      <w:r w:rsidRPr="00F76A17">
        <w:rPr>
          <w:rFonts w:eastAsia="Times New Roman" w:cs="Times New Roman"/>
          <w:spacing w:val="-6"/>
          <w:lang w:eastAsia="fr-FR"/>
        </w:rPr>
        <w:t>ainsi</w:t>
      </w:r>
      <w:proofErr w:type="gramEnd"/>
      <w:r w:rsidRPr="00F76A17">
        <w:rPr>
          <w:rFonts w:eastAsia="Times New Roman" w:cs="Times New Roman"/>
          <w:spacing w:val="-6"/>
          <w:lang w:eastAsia="fr-FR"/>
        </w:rPr>
        <w:t xml:space="preserve"> que pour les infractions équivalentes prévues par la législation d'un autre Etat membre de l'Union européenne.</w:t>
      </w:r>
    </w:p>
    <w:p w14:paraId="3778C40E" w14:textId="77777777" w:rsidR="000726FD" w:rsidRPr="00F76A17" w:rsidRDefault="000726FD" w:rsidP="000726FD">
      <w:pPr>
        <w:numPr>
          <w:ilvl w:val="0"/>
          <w:numId w:val="19"/>
        </w:numPr>
        <w:shd w:val="clear" w:color="FFFF00" w:fill="auto"/>
        <w:tabs>
          <w:tab w:val="clear" w:pos="710"/>
        </w:tabs>
        <w:overflowPunct w:val="0"/>
        <w:autoSpaceDE w:val="0"/>
        <w:autoSpaceDN w:val="0"/>
        <w:adjustRightInd w:val="0"/>
        <w:spacing w:before="120" w:after="120" w:line="240" w:lineRule="auto"/>
        <w:ind w:left="851" w:hanging="357"/>
        <w:jc w:val="both"/>
        <w:textAlignment w:val="baseline"/>
        <w:rPr>
          <w:rFonts w:eastAsia="Times New Roman" w:cs="Times New Roman"/>
          <w:spacing w:val="-6"/>
          <w:lang w:eastAsia="fr-FR"/>
        </w:rPr>
      </w:pPr>
      <w:proofErr w:type="gramStart"/>
      <w:r w:rsidRPr="00F76A17">
        <w:rPr>
          <w:rFonts w:eastAsia="Times New Roman" w:cs="Times New Roman"/>
          <w:spacing w:val="-6"/>
          <w:lang w:eastAsia="fr-FR"/>
        </w:rPr>
        <w:t>a</w:t>
      </w:r>
      <w:proofErr w:type="gramEnd"/>
      <w:r w:rsidRPr="00F76A17">
        <w:rPr>
          <w:rFonts w:eastAsia="Times New Roman" w:cs="Times New Roman"/>
          <w:spacing w:val="-6"/>
          <w:lang w:eastAsia="fr-FR"/>
        </w:rPr>
        <w:t xml:space="preserve"> souscrit les déclarations lui incombant en matière fiscale ou sociale et a acquitté les impôts, taxes, contributions ou cotisations sociales exigibles dont la liste est fixée par voie réglementaire</w:t>
      </w:r>
    </w:p>
    <w:p w14:paraId="2F060D13" w14:textId="77777777" w:rsidR="000726FD" w:rsidRPr="00F76A17" w:rsidRDefault="000726FD" w:rsidP="000726FD">
      <w:pPr>
        <w:numPr>
          <w:ilvl w:val="0"/>
          <w:numId w:val="19"/>
        </w:numPr>
        <w:shd w:val="clear" w:color="FFFF00" w:fill="auto"/>
        <w:tabs>
          <w:tab w:val="clear" w:pos="710"/>
        </w:tabs>
        <w:overflowPunct w:val="0"/>
        <w:autoSpaceDE w:val="0"/>
        <w:autoSpaceDN w:val="0"/>
        <w:adjustRightInd w:val="0"/>
        <w:spacing w:before="120" w:after="120" w:line="240" w:lineRule="auto"/>
        <w:ind w:left="851" w:hanging="357"/>
        <w:jc w:val="both"/>
        <w:textAlignment w:val="baseline"/>
        <w:rPr>
          <w:rFonts w:eastAsia="Times New Roman" w:cs="Times New Roman"/>
          <w:spacing w:val="-6"/>
          <w:lang w:eastAsia="fr-FR"/>
        </w:rPr>
      </w:pPr>
      <w:proofErr w:type="gramStart"/>
      <w:r w:rsidRPr="00F76A17">
        <w:rPr>
          <w:rFonts w:eastAsia="Times New Roman" w:cs="Times New Roman"/>
          <w:spacing w:val="-6"/>
          <w:lang w:eastAsia="fr-FR"/>
        </w:rPr>
        <w:t>n’est</w:t>
      </w:r>
      <w:proofErr w:type="gramEnd"/>
      <w:r w:rsidRPr="00F76A17">
        <w:rPr>
          <w:rFonts w:eastAsia="Times New Roman" w:cs="Times New Roman"/>
          <w:spacing w:val="-6"/>
          <w:lang w:eastAsia="fr-FR"/>
        </w:rPr>
        <w:t xml:space="preserve"> pas en état de liquidation judiciaire au sens de l’article L.640-1 du Code du commerce ou de faillite personnelle ou d'une interdiction de gérer au sens des articles L. 653-1 à L. 653-8 ou d'une procédure équivalente régie par un droit étranger.</w:t>
      </w:r>
    </w:p>
    <w:p w14:paraId="16307064" w14:textId="77777777" w:rsidR="000726FD" w:rsidRPr="00F76A17" w:rsidRDefault="000726FD" w:rsidP="000726FD">
      <w:pPr>
        <w:numPr>
          <w:ilvl w:val="0"/>
          <w:numId w:val="19"/>
        </w:numPr>
        <w:shd w:val="clear" w:color="FFFF00" w:fill="auto"/>
        <w:tabs>
          <w:tab w:val="clear" w:pos="710"/>
        </w:tabs>
        <w:overflowPunct w:val="0"/>
        <w:autoSpaceDE w:val="0"/>
        <w:autoSpaceDN w:val="0"/>
        <w:adjustRightInd w:val="0"/>
        <w:spacing w:before="120" w:after="120" w:line="240" w:lineRule="auto"/>
        <w:ind w:left="851" w:hanging="357"/>
        <w:jc w:val="both"/>
        <w:textAlignment w:val="baseline"/>
        <w:rPr>
          <w:rFonts w:eastAsia="Times New Roman" w:cs="Times New Roman"/>
          <w:spacing w:val="-6"/>
          <w:lang w:eastAsia="fr-FR"/>
        </w:rPr>
      </w:pPr>
      <w:proofErr w:type="gramStart"/>
      <w:r w:rsidRPr="00F76A17">
        <w:rPr>
          <w:rFonts w:eastAsia="Times New Roman" w:cs="Times New Roman"/>
          <w:spacing w:val="-6"/>
          <w:lang w:eastAsia="fr-FR"/>
        </w:rPr>
        <w:t>n'est</w:t>
      </w:r>
      <w:proofErr w:type="gramEnd"/>
      <w:r w:rsidRPr="00F76A17">
        <w:rPr>
          <w:rFonts w:eastAsia="Times New Roman" w:cs="Times New Roman"/>
          <w:spacing w:val="-6"/>
          <w:lang w:eastAsia="fr-FR"/>
        </w:rPr>
        <w:t xml:space="preserve"> pas en état de redressement judiciaire au sens de l'article L.631-1 du code de commerce ou d'une procédure équivalente régie par un droit étranger ou justifie d'une habilitation à poursuivre ses activités pendant la durée prévisible d'exécution du marché.</w:t>
      </w:r>
    </w:p>
    <w:p w14:paraId="5B5461AD" w14:textId="77777777" w:rsidR="000726FD" w:rsidRPr="00F76A17" w:rsidRDefault="000726FD" w:rsidP="000726FD">
      <w:pPr>
        <w:numPr>
          <w:ilvl w:val="0"/>
          <w:numId w:val="19"/>
        </w:numPr>
        <w:shd w:val="clear" w:color="FFFF00" w:fill="auto"/>
        <w:tabs>
          <w:tab w:val="clear" w:pos="710"/>
        </w:tabs>
        <w:overflowPunct w:val="0"/>
        <w:autoSpaceDE w:val="0"/>
        <w:autoSpaceDN w:val="0"/>
        <w:adjustRightInd w:val="0"/>
        <w:spacing w:before="120" w:after="120" w:line="240" w:lineRule="auto"/>
        <w:ind w:left="851" w:hanging="357"/>
        <w:jc w:val="both"/>
        <w:textAlignment w:val="baseline"/>
        <w:rPr>
          <w:rFonts w:eastAsia="Times New Roman" w:cs="Times New Roman"/>
          <w:spacing w:val="-6"/>
          <w:lang w:eastAsia="fr-FR"/>
        </w:rPr>
      </w:pPr>
      <w:r w:rsidRPr="00F76A17">
        <w:rPr>
          <w:rFonts w:eastAsia="Times New Roman" w:cs="Times New Roman"/>
          <w:noProof/>
          <w:spacing w:val="-6"/>
          <w:lang w:eastAsia="fr-FR"/>
        </w:rPr>
        <w:t xml:space="preserve">n'a pas été </w:t>
      </w:r>
      <w:r w:rsidRPr="00F76A17">
        <w:rPr>
          <w:rFonts w:eastAsia="Times New Roman" w:cs="Times New Roman"/>
          <w:spacing w:val="-6"/>
          <w:lang w:eastAsia="fr-FR"/>
        </w:rPr>
        <w:t xml:space="preserve">sanctionnée pour méconnaissance des obligations prévues aux articles </w:t>
      </w:r>
      <w:hyperlink r:id="rId46" w:history="1">
        <w:r w:rsidRPr="00F76A17">
          <w:rPr>
            <w:rFonts w:eastAsia="Times New Roman" w:cs="Times New Roman"/>
            <w:color w:val="0000FF"/>
            <w:spacing w:val="-6"/>
            <w:u w:val="single"/>
            <w:lang w:eastAsia="fr-FR"/>
          </w:rPr>
          <w:t>L. 8221-1</w:t>
        </w:r>
      </w:hyperlink>
      <w:r w:rsidRPr="00F76A17">
        <w:rPr>
          <w:rFonts w:eastAsia="Times New Roman" w:cs="Times New Roman"/>
          <w:spacing w:val="-6"/>
          <w:lang w:eastAsia="fr-FR"/>
        </w:rPr>
        <w:t xml:space="preserve">, </w:t>
      </w:r>
      <w:hyperlink r:id="rId47" w:history="1">
        <w:r w:rsidRPr="00F76A17">
          <w:rPr>
            <w:rFonts w:eastAsia="Times New Roman" w:cs="Times New Roman"/>
            <w:color w:val="0000FF"/>
            <w:spacing w:val="-6"/>
            <w:u w:val="single"/>
            <w:lang w:eastAsia="fr-FR"/>
          </w:rPr>
          <w:t>L. 8221-3</w:t>
        </w:r>
      </w:hyperlink>
      <w:r w:rsidRPr="00F76A17">
        <w:rPr>
          <w:rFonts w:eastAsia="Times New Roman" w:cs="Times New Roman"/>
          <w:spacing w:val="-6"/>
          <w:lang w:eastAsia="fr-FR"/>
        </w:rPr>
        <w:t xml:space="preserve">, </w:t>
      </w:r>
      <w:hyperlink r:id="rId48" w:history="1">
        <w:r w:rsidRPr="00F76A17">
          <w:rPr>
            <w:rFonts w:eastAsia="Times New Roman" w:cs="Times New Roman"/>
            <w:color w:val="0000FF"/>
            <w:spacing w:val="-6"/>
            <w:u w:val="single"/>
            <w:lang w:eastAsia="fr-FR"/>
          </w:rPr>
          <w:t>L. 8221-5</w:t>
        </w:r>
      </w:hyperlink>
      <w:r w:rsidRPr="00F76A17">
        <w:rPr>
          <w:rFonts w:eastAsia="Times New Roman" w:cs="Times New Roman"/>
          <w:spacing w:val="-6"/>
          <w:lang w:eastAsia="fr-FR"/>
        </w:rPr>
        <w:t xml:space="preserve">, </w:t>
      </w:r>
      <w:hyperlink r:id="rId49" w:history="1">
        <w:r w:rsidRPr="00F76A17">
          <w:rPr>
            <w:rFonts w:eastAsia="Times New Roman" w:cs="Times New Roman"/>
            <w:color w:val="0000FF"/>
            <w:spacing w:val="-6"/>
            <w:u w:val="single"/>
            <w:lang w:eastAsia="fr-FR"/>
          </w:rPr>
          <w:t>L. 8231-1</w:t>
        </w:r>
      </w:hyperlink>
      <w:r w:rsidRPr="00F76A17">
        <w:rPr>
          <w:rFonts w:eastAsia="Times New Roman" w:cs="Times New Roman"/>
          <w:spacing w:val="-6"/>
          <w:lang w:eastAsia="fr-FR"/>
        </w:rPr>
        <w:t xml:space="preserve">, </w:t>
      </w:r>
      <w:hyperlink r:id="rId50" w:history="1">
        <w:r w:rsidRPr="00F76A17">
          <w:rPr>
            <w:rFonts w:eastAsia="Times New Roman" w:cs="Times New Roman"/>
            <w:color w:val="0000FF"/>
            <w:spacing w:val="-6"/>
            <w:u w:val="single"/>
            <w:lang w:eastAsia="fr-FR"/>
          </w:rPr>
          <w:t>L. 8241-1</w:t>
        </w:r>
      </w:hyperlink>
      <w:r w:rsidRPr="00F76A17">
        <w:rPr>
          <w:rFonts w:eastAsia="Times New Roman" w:cs="Times New Roman"/>
          <w:spacing w:val="-6"/>
          <w:lang w:eastAsia="fr-FR"/>
        </w:rPr>
        <w:t xml:space="preserve">, </w:t>
      </w:r>
      <w:hyperlink r:id="rId51" w:history="1">
        <w:r w:rsidRPr="00F76A17">
          <w:rPr>
            <w:rFonts w:eastAsia="Times New Roman" w:cs="Times New Roman"/>
            <w:color w:val="0000FF"/>
            <w:spacing w:val="-6"/>
            <w:u w:val="single"/>
            <w:lang w:eastAsia="fr-FR"/>
          </w:rPr>
          <w:t>L. 8251-1</w:t>
        </w:r>
      </w:hyperlink>
      <w:r w:rsidRPr="00F76A17">
        <w:rPr>
          <w:rFonts w:eastAsia="Times New Roman" w:cs="Times New Roman"/>
          <w:spacing w:val="-6"/>
          <w:lang w:eastAsia="fr-FR"/>
        </w:rPr>
        <w:t xml:space="preserve"> et </w:t>
      </w:r>
      <w:hyperlink r:id="rId52" w:history="1">
        <w:r w:rsidRPr="00F76A17">
          <w:rPr>
            <w:rFonts w:eastAsia="Times New Roman" w:cs="Times New Roman"/>
            <w:color w:val="0000FF"/>
            <w:spacing w:val="-6"/>
            <w:u w:val="single"/>
            <w:lang w:eastAsia="fr-FR"/>
          </w:rPr>
          <w:t>L. 8251-2</w:t>
        </w:r>
      </w:hyperlink>
      <w:r w:rsidRPr="00F76A17">
        <w:rPr>
          <w:rFonts w:eastAsia="Times New Roman" w:cs="Times New Roman"/>
          <w:spacing w:val="-6"/>
          <w:lang w:eastAsia="fr-FR"/>
        </w:rPr>
        <w:t xml:space="preserve"> du code du travail ou condamnée au titre de l'article L. 1146-1 du même code ou de l'</w:t>
      </w:r>
      <w:hyperlink r:id="rId53" w:history="1">
        <w:r w:rsidRPr="00F76A17">
          <w:rPr>
            <w:rFonts w:eastAsia="Times New Roman" w:cs="Times New Roman"/>
            <w:color w:val="0000FF"/>
            <w:spacing w:val="-6"/>
            <w:u w:val="single"/>
            <w:lang w:eastAsia="fr-FR"/>
          </w:rPr>
          <w:t>article 225-1 du code pénal</w:t>
        </w:r>
      </w:hyperlink>
      <w:r w:rsidRPr="00F76A17">
        <w:rPr>
          <w:rFonts w:eastAsia="Times New Roman" w:cs="Times New Roman"/>
          <w:spacing w:val="-6"/>
          <w:lang w:eastAsia="fr-FR"/>
        </w:rPr>
        <w:t xml:space="preserve"> ;</w:t>
      </w:r>
    </w:p>
    <w:p w14:paraId="4F341046" w14:textId="77777777" w:rsidR="000726FD" w:rsidRPr="00F76A17" w:rsidRDefault="000726FD" w:rsidP="000726FD">
      <w:pPr>
        <w:numPr>
          <w:ilvl w:val="0"/>
          <w:numId w:val="19"/>
        </w:numPr>
        <w:shd w:val="clear" w:color="FFFF00" w:fill="auto"/>
        <w:tabs>
          <w:tab w:val="clear" w:pos="710"/>
        </w:tabs>
        <w:overflowPunct w:val="0"/>
        <w:autoSpaceDE w:val="0"/>
        <w:autoSpaceDN w:val="0"/>
        <w:adjustRightInd w:val="0"/>
        <w:spacing w:before="120" w:after="120" w:line="240" w:lineRule="auto"/>
        <w:ind w:left="851" w:hanging="357"/>
        <w:jc w:val="both"/>
        <w:textAlignment w:val="baseline"/>
        <w:rPr>
          <w:rFonts w:eastAsia="Times New Roman" w:cs="Times New Roman"/>
          <w:spacing w:val="-6"/>
          <w:lang w:eastAsia="fr-FR"/>
        </w:rPr>
      </w:pPr>
      <w:proofErr w:type="gramStart"/>
      <w:r w:rsidRPr="00F76A17">
        <w:rPr>
          <w:rFonts w:eastAsia="Times New Roman" w:cs="Times New Roman"/>
          <w:spacing w:val="-6"/>
          <w:lang w:eastAsia="fr-FR"/>
        </w:rPr>
        <w:t>a</w:t>
      </w:r>
      <w:proofErr w:type="gramEnd"/>
      <w:r w:rsidRPr="00F76A17">
        <w:rPr>
          <w:rFonts w:eastAsia="Times New Roman" w:cs="Times New Roman"/>
          <w:spacing w:val="-6"/>
          <w:lang w:eastAsia="fr-FR"/>
        </w:rPr>
        <w:t>, au 31 décembre de l'année précédant celle au cours de laquelle a lieu le lancement de la procédure de passation du marché public, mis en œuvre l'obligation de négociation prévue à l'article L. 2242-5 du code du travail ;</w:t>
      </w:r>
    </w:p>
    <w:p w14:paraId="1B6132E3" w14:textId="77777777" w:rsidR="000726FD" w:rsidRPr="00F76A17" w:rsidRDefault="000726FD" w:rsidP="000726FD">
      <w:pPr>
        <w:numPr>
          <w:ilvl w:val="0"/>
          <w:numId w:val="19"/>
        </w:numPr>
        <w:shd w:val="clear" w:color="FFFF00" w:fill="auto"/>
        <w:tabs>
          <w:tab w:val="clear" w:pos="710"/>
        </w:tabs>
        <w:overflowPunct w:val="0"/>
        <w:autoSpaceDE w:val="0"/>
        <w:autoSpaceDN w:val="0"/>
        <w:adjustRightInd w:val="0"/>
        <w:spacing w:before="120" w:after="120" w:line="240" w:lineRule="auto"/>
        <w:ind w:left="851" w:hanging="357"/>
        <w:jc w:val="both"/>
        <w:textAlignment w:val="baseline"/>
        <w:rPr>
          <w:rFonts w:eastAsia="Times New Roman" w:cs="Times New Roman"/>
          <w:spacing w:val="-6"/>
          <w:lang w:eastAsia="fr-FR"/>
        </w:rPr>
      </w:pPr>
      <w:proofErr w:type="gramStart"/>
      <w:r w:rsidRPr="00F76A17">
        <w:rPr>
          <w:rFonts w:eastAsia="Times New Roman" w:cs="Times New Roman"/>
          <w:spacing w:val="-6"/>
          <w:lang w:eastAsia="fr-FR"/>
        </w:rPr>
        <w:t>n’a</w:t>
      </w:r>
      <w:proofErr w:type="gramEnd"/>
      <w:r w:rsidRPr="00F76A17">
        <w:rPr>
          <w:rFonts w:eastAsia="Times New Roman" w:cs="Times New Roman"/>
          <w:spacing w:val="-6"/>
          <w:lang w:eastAsia="fr-FR"/>
        </w:rPr>
        <w:t xml:space="preserve"> pas été condamnée au titre du </w:t>
      </w:r>
      <w:hyperlink r:id="rId54" w:history="1">
        <w:r w:rsidRPr="00F76A17">
          <w:rPr>
            <w:rFonts w:eastAsia="Times New Roman" w:cs="Times New Roman"/>
            <w:color w:val="0000FF"/>
            <w:spacing w:val="-6"/>
            <w:u w:val="single"/>
            <w:lang w:eastAsia="fr-FR"/>
          </w:rPr>
          <w:t>5° de l'article 131-39 du code pénal</w:t>
        </w:r>
      </w:hyperlink>
      <w:r w:rsidRPr="00F76A17">
        <w:rPr>
          <w:rFonts w:eastAsia="Times New Roman" w:cs="Times New Roman"/>
          <w:spacing w:val="-6"/>
          <w:lang w:eastAsia="fr-FR"/>
        </w:rPr>
        <w:t xml:space="preserve"> ou, en cas de personne physique, n’a pas été condamnée à une peine d'exclusion des marchés publics.</w:t>
      </w:r>
    </w:p>
    <w:p w14:paraId="7AE9DFB1" w14:textId="77777777" w:rsidR="000726FD" w:rsidRPr="00F76A17" w:rsidRDefault="000726FD" w:rsidP="000726FD">
      <w:pPr>
        <w:numPr>
          <w:ilvl w:val="0"/>
          <w:numId w:val="19"/>
        </w:numPr>
        <w:shd w:val="clear" w:color="FFFF00" w:fill="auto"/>
        <w:overflowPunct w:val="0"/>
        <w:autoSpaceDE w:val="0"/>
        <w:autoSpaceDN w:val="0"/>
        <w:adjustRightInd w:val="0"/>
        <w:spacing w:before="120" w:after="120" w:line="240" w:lineRule="auto"/>
        <w:ind w:left="426" w:hanging="357"/>
        <w:jc w:val="both"/>
        <w:textAlignment w:val="baseline"/>
        <w:rPr>
          <w:rFonts w:eastAsia="Times New Roman" w:cs="Times New Roman"/>
          <w:spacing w:val="-6"/>
          <w:lang w:eastAsia="fr-FR"/>
        </w:rPr>
      </w:pPr>
      <w:r w:rsidRPr="00F76A17">
        <w:rPr>
          <w:rFonts w:eastAsia="Times New Roman" w:cs="Times New Roman"/>
          <w:noProof/>
          <w:spacing w:val="-6"/>
          <w:lang w:eastAsia="fr-FR"/>
        </w:rPr>
        <w:t xml:space="preserve">ne fait pas l'objet d'une mesure d'exclusion </w:t>
      </w:r>
      <w:r w:rsidRPr="00F76A17">
        <w:rPr>
          <w:rFonts w:eastAsia="Times New Roman" w:cs="Times New Roman"/>
          <w:spacing w:val="-6"/>
          <w:lang w:eastAsia="fr-FR"/>
        </w:rPr>
        <w:t xml:space="preserve">des contrats administratifs en vertu d'une décision administrative prise </w:t>
      </w:r>
      <w:r w:rsidRPr="00F76A17">
        <w:rPr>
          <w:rFonts w:eastAsia="Times New Roman" w:cs="Times New Roman"/>
          <w:noProof/>
          <w:spacing w:val="-6"/>
          <w:lang w:eastAsia="fr-FR"/>
        </w:rPr>
        <w:t>en application de l’article L.8272-4 du code du travail.</w:t>
      </w:r>
    </w:p>
    <w:p w14:paraId="79377019" w14:textId="77777777" w:rsidR="000726FD" w:rsidRPr="00F76A17" w:rsidRDefault="000726FD" w:rsidP="000726FD">
      <w:pPr>
        <w:numPr>
          <w:ilvl w:val="0"/>
          <w:numId w:val="20"/>
        </w:numPr>
        <w:tabs>
          <w:tab w:val="left" w:pos="576"/>
        </w:tabs>
        <w:suppressAutoHyphens/>
        <w:spacing w:before="120" w:after="240" w:line="240" w:lineRule="auto"/>
        <w:ind w:left="426"/>
        <w:jc w:val="both"/>
        <w:rPr>
          <w:rFonts w:eastAsia="Times New Roman" w:cs="Arial"/>
          <w:spacing w:val="-6"/>
          <w:lang w:eastAsia="fr-FR"/>
        </w:rPr>
      </w:pPr>
      <w:r w:rsidRPr="00F76A17">
        <w:rPr>
          <w:rFonts w:eastAsia="Times New Roman" w:cs="Times New Roman"/>
          <w:spacing w:val="-6"/>
          <w:lang w:eastAsia="fr-FR"/>
        </w:rPr>
        <w:t>est en règle au</w:t>
      </w:r>
      <w:r w:rsidRPr="00F76A17">
        <w:rPr>
          <w:rFonts w:eastAsia="Times New Roman" w:cs="Arial"/>
          <w:spacing w:val="-6"/>
          <w:lang w:eastAsia="fr-FR"/>
        </w:rPr>
        <w:t xml:space="preserve"> regard des articles </w:t>
      </w:r>
      <w:hyperlink r:id="rId55" w:history="1">
        <w:r w:rsidRPr="00F76A17">
          <w:rPr>
            <w:rFonts w:eastAsia="Times New Roman" w:cs="Arial"/>
            <w:color w:val="0000FF"/>
            <w:spacing w:val="-6"/>
            <w:u w:val="single"/>
            <w:lang w:eastAsia="fr-FR"/>
          </w:rPr>
          <w:t>L. 5212-1</w:t>
        </w:r>
      </w:hyperlink>
      <w:r w:rsidRPr="00F76A17">
        <w:rPr>
          <w:rFonts w:eastAsia="Times New Roman" w:cs="Arial"/>
          <w:spacing w:val="-6"/>
          <w:lang w:eastAsia="fr-FR"/>
        </w:rPr>
        <w:t xml:space="preserve"> à </w:t>
      </w:r>
      <w:hyperlink r:id="rId56" w:history="1">
        <w:r w:rsidRPr="00F76A17">
          <w:rPr>
            <w:rFonts w:eastAsia="Times New Roman" w:cs="Arial"/>
            <w:color w:val="0000FF"/>
            <w:spacing w:val="-6"/>
            <w:u w:val="single"/>
            <w:lang w:eastAsia="fr-FR"/>
          </w:rPr>
          <w:t>L. 5212-11</w:t>
        </w:r>
      </w:hyperlink>
      <w:r w:rsidRPr="00F76A17">
        <w:rPr>
          <w:rFonts w:eastAsia="Times New Roman" w:cs="Arial"/>
          <w:spacing w:val="-6"/>
          <w:lang w:eastAsia="fr-FR"/>
        </w:rPr>
        <w:t xml:space="preserve"> du code du travail concernant l’emploi des travailleurs handicapés.</w:t>
      </w:r>
    </w:p>
    <w:p w14:paraId="5ED47760" w14:textId="77777777" w:rsidR="000726FD" w:rsidRPr="00F76A17" w:rsidRDefault="000726FD" w:rsidP="000726FD">
      <w:pPr>
        <w:numPr>
          <w:ilvl w:val="0"/>
          <w:numId w:val="20"/>
        </w:numPr>
        <w:tabs>
          <w:tab w:val="left" w:pos="576"/>
        </w:tabs>
        <w:suppressAutoHyphens/>
        <w:spacing w:before="120" w:after="240" w:line="240" w:lineRule="auto"/>
        <w:ind w:left="426"/>
        <w:jc w:val="both"/>
        <w:rPr>
          <w:rFonts w:eastAsia="Times New Roman" w:cs="Arial"/>
          <w:spacing w:val="-6"/>
          <w:lang w:eastAsia="fr-FR"/>
        </w:rPr>
      </w:pPr>
      <w:proofErr w:type="gramStart"/>
      <w:r w:rsidRPr="00F76A17">
        <w:rPr>
          <w:rFonts w:eastAsia="Times New Roman" w:cs="Times New Roman"/>
          <w:b/>
          <w:spacing w:val="-6"/>
          <w:lang w:eastAsia="fr-FR"/>
        </w:rPr>
        <w:t>n’entre</w:t>
      </w:r>
      <w:proofErr w:type="gramEnd"/>
      <w:r w:rsidRPr="00F76A17">
        <w:rPr>
          <w:rFonts w:eastAsia="Times New Roman" w:cs="Times New Roman"/>
          <w:b/>
          <w:spacing w:val="-6"/>
          <w:lang w:eastAsia="fr-FR"/>
        </w:rPr>
        <w:t xml:space="preserve"> dans aucun des cas d’interdiction de soumissionner mentionnés aux articles L.2141-7 à L.2141-11 du code de la commande publique</w:t>
      </w:r>
    </w:p>
    <w:p w14:paraId="17F4874D" w14:textId="77777777" w:rsidR="000726FD" w:rsidRPr="00502413" w:rsidRDefault="000726FD" w:rsidP="000726FD">
      <w:pPr>
        <w:spacing w:after="0" w:line="240" w:lineRule="auto"/>
        <w:ind w:right="-1"/>
        <w:jc w:val="both"/>
        <w:rPr>
          <w:rFonts w:eastAsia="Calibri" w:cs="Tahoma"/>
          <w:color w:val="000000"/>
        </w:rPr>
      </w:pPr>
    </w:p>
    <w:p w14:paraId="1AF75E41" w14:textId="77777777" w:rsidR="000726FD" w:rsidRPr="00502413" w:rsidRDefault="000726FD" w:rsidP="000726FD">
      <w:pPr>
        <w:spacing w:after="0" w:line="240" w:lineRule="auto"/>
        <w:ind w:right="-1"/>
        <w:jc w:val="both"/>
        <w:rPr>
          <w:rFonts w:cs="Tahoma"/>
          <w:lang w:eastAsia="fr-FR"/>
        </w:rPr>
      </w:pPr>
      <w:r w:rsidRPr="00502413">
        <w:rPr>
          <w:rFonts w:cs="Tahoma"/>
          <w:lang w:eastAsia="fr-FR"/>
        </w:rPr>
        <w:t xml:space="preserve">Le présent document doit être daté et signé par une personne dûment habilitée. Le candidat, en signant, reconnaît que les déclarations et les renseignements fournis sont exacts. </w:t>
      </w:r>
    </w:p>
    <w:p w14:paraId="1EE7AFD1" w14:textId="77777777" w:rsidR="000726FD" w:rsidRPr="00502413" w:rsidRDefault="000726FD" w:rsidP="000726FD">
      <w:pPr>
        <w:spacing w:after="0" w:line="240" w:lineRule="auto"/>
        <w:ind w:right="-1"/>
        <w:jc w:val="both"/>
        <w:rPr>
          <w:rFonts w:cs="Tahoma"/>
          <w:lang w:eastAsia="fr-FR"/>
        </w:rPr>
      </w:pPr>
    </w:p>
    <w:p w14:paraId="3950B45A" w14:textId="77777777" w:rsidR="000726FD" w:rsidRPr="00502413" w:rsidRDefault="000726FD" w:rsidP="000726FD">
      <w:pPr>
        <w:spacing w:after="0" w:line="240" w:lineRule="auto"/>
        <w:ind w:right="-1"/>
        <w:jc w:val="both"/>
        <w:rPr>
          <w:rFonts w:cs="Tahoma"/>
          <w:lang w:eastAsia="fr-FR"/>
        </w:rPr>
      </w:pPr>
      <w:r w:rsidRPr="00502413">
        <w:rPr>
          <w:rFonts w:cs="Tahoma"/>
          <w:lang w:eastAsia="fr-FR"/>
        </w:rPr>
        <w:t xml:space="preserve">Si le signataire est un cotraitant, la signature du présent document (sauf mention contraire) vaut </w:t>
      </w:r>
      <w:r w:rsidRPr="00502413">
        <w:rPr>
          <w:rFonts w:cs="Tahoma"/>
          <w:u w:val="single"/>
          <w:lang w:eastAsia="fr-FR"/>
        </w:rPr>
        <w:t>délégation au mandataire de signer l’offre</w:t>
      </w:r>
      <w:r w:rsidRPr="00502413">
        <w:rPr>
          <w:rFonts w:cs="Tahoma"/>
          <w:lang w:eastAsia="fr-FR"/>
        </w:rPr>
        <w:t>.</w:t>
      </w:r>
    </w:p>
    <w:p w14:paraId="6823A8D9" w14:textId="77777777" w:rsidR="000726FD" w:rsidRPr="00502413" w:rsidRDefault="000726FD" w:rsidP="000726FD">
      <w:pPr>
        <w:spacing w:after="0" w:line="240" w:lineRule="auto"/>
        <w:ind w:right="-1"/>
        <w:jc w:val="both"/>
        <w:rPr>
          <w:rFonts w:cs="Tahoma"/>
          <w:lang w:eastAsia="fr-FR"/>
        </w:rPr>
      </w:pPr>
    </w:p>
    <w:p w14:paraId="3B1189F7" w14:textId="77777777" w:rsidR="00F37386" w:rsidRPr="00502413" w:rsidRDefault="00F37386" w:rsidP="00F37386">
      <w:pPr>
        <w:spacing w:after="0" w:line="240" w:lineRule="auto"/>
        <w:ind w:right="-1"/>
        <w:jc w:val="both"/>
        <w:rPr>
          <w:rFonts w:cs="Tahoma"/>
          <w:lang w:eastAsia="fr-FR"/>
        </w:rPr>
      </w:pPr>
    </w:p>
    <w:p w14:paraId="2AE6893F" w14:textId="77777777" w:rsidR="00F37386" w:rsidRPr="00502413" w:rsidRDefault="00F37386" w:rsidP="00F37386">
      <w:pPr>
        <w:spacing w:after="0" w:line="240" w:lineRule="auto"/>
        <w:ind w:right="-1"/>
        <w:jc w:val="both"/>
        <w:rPr>
          <w:rFonts w:cs="Tahoma"/>
          <w:lang w:eastAsia="fr-FR"/>
        </w:rPr>
      </w:pPr>
    </w:p>
    <w:p w14:paraId="692BF86C" w14:textId="77777777" w:rsidR="00F37386" w:rsidRPr="00502413" w:rsidRDefault="00F37386" w:rsidP="00F37386">
      <w:pPr>
        <w:spacing w:after="0" w:line="240" w:lineRule="auto"/>
        <w:ind w:right="-1"/>
        <w:jc w:val="both"/>
        <w:rPr>
          <w:rFonts w:cs="Tahoma"/>
          <w:lang w:eastAsia="fr-FR"/>
        </w:rPr>
      </w:pPr>
      <w:r w:rsidRPr="00502413">
        <w:rPr>
          <w:rFonts w:cs="Tahoma"/>
          <w:lang w:eastAsia="fr-FR"/>
        </w:rPr>
        <w:t>À ……………………………………………………………………</w:t>
      </w:r>
      <w:proofErr w:type="gramStart"/>
      <w:r w:rsidRPr="00502413">
        <w:rPr>
          <w:rFonts w:cs="Tahoma"/>
          <w:lang w:eastAsia="fr-FR"/>
        </w:rPr>
        <w:t>…….</w:t>
      </w:r>
      <w:proofErr w:type="gramEnd"/>
      <w:r w:rsidRPr="00502413">
        <w:rPr>
          <w:rFonts w:cs="Tahoma"/>
          <w:lang w:eastAsia="fr-FR"/>
        </w:rPr>
        <w:t>, le ……………………………………………………………..</w:t>
      </w:r>
    </w:p>
    <w:p w14:paraId="56E62C76" w14:textId="77777777" w:rsidR="00F37386" w:rsidRPr="00502413" w:rsidRDefault="00F37386" w:rsidP="00F37386">
      <w:pPr>
        <w:spacing w:after="0" w:line="240" w:lineRule="auto"/>
        <w:ind w:right="-1"/>
        <w:jc w:val="both"/>
        <w:rPr>
          <w:rFonts w:cs="Tahoma"/>
          <w:lang w:eastAsia="fr-FR"/>
        </w:rPr>
      </w:pPr>
    </w:p>
    <w:p w14:paraId="574493EA" w14:textId="77777777" w:rsidR="00F37386" w:rsidRPr="00502413" w:rsidRDefault="00F37386" w:rsidP="00F37386">
      <w:pPr>
        <w:spacing w:after="0" w:line="240" w:lineRule="auto"/>
        <w:ind w:right="-1"/>
        <w:jc w:val="both"/>
        <w:rPr>
          <w:rFonts w:cs="Tahoma"/>
          <w:lang w:eastAsia="fr-FR"/>
        </w:rPr>
      </w:pPr>
    </w:p>
    <w:p w14:paraId="7CEB6B2B" w14:textId="77777777" w:rsidR="00F37386" w:rsidRPr="00502413" w:rsidRDefault="00006506" w:rsidP="00F37386">
      <w:pPr>
        <w:spacing w:after="0" w:line="240" w:lineRule="auto"/>
        <w:ind w:right="-1"/>
        <w:jc w:val="both"/>
        <w:rPr>
          <w:rFonts w:cs="Tahoma"/>
          <w:lang w:eastAsia="fr-FR"/>
        </w:rPr>
      </w:pPr>
      <w:r>
        <w:rPr>
          <w:rFonts w:cs="Tahoma"/>
          <w:lang w:eastAsia="fr-FR"/>
        </w:rPr>
        <w:t>Cachet et signature</w:t>
      </w:r>
    </w:p>
    <w:p w14:paraId="6E7B57CA" w14:textId="77777777" w:rsidR="00006506" w:rsidRDefault="00006506">
      <w:r>
        <w:br w:type="page"/>
      </w:r>
    </w:p>
    <w:p w14:paraId="0CE3D44D" w14:textId="77777777" w:rsidR="00FB0840" w:rsidRPr="00502413" w:rsidRDefault="00FB0840" w:rsidP="00FB0840">
      <w:pPr>
        <w:keepNext/>
        <w:spacing w:before="360" w:after="0" w:line="240" w:lineRule="auto"/>
        <w:jc w:val="center"/>
        <w:outlineLvl w:val="0"/>
        <w:rPr>
          <w:rFonts w:cs="Tahoma"/>
          <w:b/>
          <w:bCs/>
          <w:caps/>
          <w:kern w:val="28"/>
          <w:u w:val="single"/>
          <w:lang w:eastAsia="fr-FR"/>
        </w:rPr>
      </w:pPr>
      <w:bookmarkStart w:id="92" w:name="_Toc167983728"/>
      <w:r w:rsidRPr="00502413">
        <w:rPr>
          <w:rFonts w:cs="Tahoma"/>
          <w:b/>
          <w:bCs/>
          <w:caps/>
          <w:kern w:val="28"/>
          <w:u w:val="single"/>
          <w:lang w:eastAsia="fr-FR"/>
        </w:rPr>
        <w:t>ANNEXE 2</w:t>
      </w:r>
      <w:bookmarkEnd w:id="92"/>
    </w:p>
    <w:p w14:paraId="1B544173" w14:textId="77777777" w:rsidR="00FB0840" w:rsidRPr="00502413" w:rsidRDefault="00FB0840" w:rsidP="00FB0840">
      <w:pPr>
        <w:spacing w:after="0" w:line="240" w:lineRule="auto"/>
        <w:ind w:right="-1"/>
        <w:jc w:val="center"/>
        <w:rPr>
          <w:rFonts w:cs="Tahoma"/>
          <w:b/>
          <w:lang w:eastAsia="fr-FR"/>
        </w:rPr>
      </w:pPr>
    </w:p>
    <w:p w14:paraId="1157728E" w14:textId="77777777" w:rsidR="00B5632C" w:rsidRDefault="00B5632C" w:rsidP="00B5632C">
      <w:pPr>
        <w:spacing w:after="0" w:line="240" w:lineRule="auto"/>
        <w:ind w:right="-1"/>
        <w:jc w:val="center"/>
        <w:rPr>
          <w:rFonts w:cs="Tahoma"/>
          <w:b/>
          <w:lang w:eastAsia="fr-FR"/>
        </w:rPr>
      </w:pPr>
      <w:r w:rsidRPr="00A23067">
        <w:rPr>
          <w:rFonts w:cs="Tahoma"/>
          <w:b/>
          <w:lang w:eastAsia="fr-FR"/>
        </w:rPr>
        <w:t>COMPOSITION DU DOSSIER DE CONSULTATION</w:t>
      </w:r>
    </w:p>
    <w:p w14:paraId="569169E6" w14:textId="77777777" w:rsidR="009E5437" w:rsidRDefault="009E5437" w:rsidP="00B5632C">
      <w:pPr>
        <w:spacing w:after="0" w:line="240" w:lineRule="auto"/>
        <w:ind w:right="-1"/>
        <w:jc w:val="center"/>
        <w:rPr>
          <w:rFonts w:cs="Tahoma"/>
          <w:b/>
          <w:lang w:eastAsia="fr-FR"/>
        </w:rPr>
      </w:pPr>
    </w:p>
    <w:p w14:paraId="34E8B750" w14:textId="77777777" w:rsidR="009E5437" w:rsidRPr="00502413" w:rsidRDefault="009E5437" w:rsidP="00B5632C">
      <w:pPr>
        <w:spacing w:after="0" w:line="240" w:lineRule="auto"/>
        <w:ind w:right="-1"/>
        <w:jc w:val="center"/>
        <w:rPr>
          <w:rFonts w:cs="Tahoma"/>
          <w:b/>
          <w:lang w:eastAsia="fr-FR"/>
        </w:rPr>
      </w:pPr>
    </w:p>
    <w:p w14:paraId="3A4F0581" w14:textId="77777777" w:rsidR="00491E8A" w:rsidRPr="00491E8A" w:rsidRDefault="00491E8A" w:rsidP="00491E8A">
      <w:pPr>
        <w:spacing w:after="0" w:line="240" w:lineRule="auto"/>
        <w:ind w:right="-1"/>
        <w:jc w:val="center"/>
        <w:rPr>
          <w:rFonts w:cs="Tahoma"/>
          <w:b/>
          <w:lang w:eastAsia="fr-FR"/>
        </w:rPr>
      </w:pPr>
    </w:p>
    <w:p w14:paraId="07BD5ADA" w14:textId="77777777" w:rsidR="00006506" w:rsidRPr="008739F9" w:rsidRDefault="00006506" w:rsidP="00006506">
      <w:pPr>
        <w:pStyle w:val="Titre1"/>
        <w:keepNext w:val="0"/>
        <w:pBdr>
          <w:top w:val="none" w:sz="0" w:space="0" w:color="auto"/>
          <w:left w:val="none" w:sz="0" w:space="0" w:color="auto"/>
          <w:bottom w:val="none" w:sz="0" w:space="0" w:color="auto"/>
          <w:right w:val="none" w:sz="0" w:space="0" w:color="auto"/>
        </w:pBdr>
        <w:tabs>
          <w:tab w:val="clear" w:pos="8789"/>
        </w:tabs>
        <w:overflowPunct/>
        <w:spacing w:line="240" w:lineRule="auto"/>
        <w:ind w:left="1560" w:hanging="426"/>
        <w:jc w:val="both"/>
        <w:textAlignment w:val="auto"/>
        <w:rPr>
          <w:rFonts w:asciiTheme="minorHAnsi" w:eastAsiaTheme="minorHAnsi" w:hAnsiTheme="minorHAnsi" w:cs="AvantGardeGothicItcT-Bold"/>
          <w:caps/>
          <w:color w:val="C00000"/>
        </w:rPr>
      </w:pPr>
      <w:bookmarkStart w:id="93" w:name="_Toc440975025"/>
      <w:bookmarkStart w:id="94" w:name="_Toc441141679"/>
      <w:bookmarkStart w:id="95" w:name="_Toc450652531"/>
      <w:bookmarkStart w:id="96" w:name="_Toc450654202"/>
      <w:bookmarkStart w:id="97" w:name="_Toc167983729"/>
      <w:r w:rsidRPr="008739F9">
        <w:rPr>
          <w:rFonts w:asciiTheme="minorHAnsi" w:eastAsiaTheme="minorHAnsi" w:hAnsiTheme="minorHAnsi" w:cs="AvantGardeGothicItcT-Bold"/>
          <w:caps/>
          <w:color w:val="C00000"/>
        </w:rPr>
        <w:t>1 - PIECES ADMINISTRATIVES</w:t>
      </w:r>
      <w:bookmarkEnd w:id="93"/>
      <w:bookmarkEnd w:id="94"/>
      <w:bookmarkEnd w:id="95"/>
      <w:bookmarkEnd w:id="96"/>
      <w:bookmarkEnd w:id="97"/>
    </w:p>
    <w:p w14:paraId="06530297" w14:textId="77777777" w:rsidR="00006506" w:rsidRPr="008739F9" w:rsidRDefault="00006506" w:rsidP="00006506">
      <w:pPr>
        <w:autoSpaceDE w:val="0"/>
        <w:autoSpaceDN w:val="0"/>
        <w:adjustRightInd w:val="0"/>
        <w:spacing w:after="0" w:line="240" w:lineRule="auto"/>
        <w:ind w:firstLine="1134"/>
        <w:rPr>
          <w:rFonts w:ascii="Calibri" w:hAnsi="Calibri" w:cs="CenturyGothic,Bold"/>
          <w:bCs/>
        </w:rPr>
      </w:pPr>
    </w:p>
    <w:p w14:paraId="39970078" w14:textId="6E7690F6" w:rsidR="00006506" w:rsidRPr="008739F9" w:rsidRDefault="00006506" w:rsidP="00006506">
      <w:pPr>
        <w:autoSpaceDE w:val="0"/>
        <w:autoSpaceDN w:val="0"/>
        <w:adjustRightInd w:val="0"/>
        <w:spacing w:after="0" w:line="240" w:lineRule="auto"/>
        <w:ind w:firstLine="1134"/>
        <w:rPr>
          <w:rFonts w:ascii="Calibri" w:hAnsi="Calibri" w:cs="CenturyGothic,Bold"/>
          <w:bCs/>
        </w:rPr>
      </w:pPr>
      <w:r w:rsidRPr="008739F9">
        <w:rPr>
          <w:rFonts w:ascii="Calibri" w:hAnsi="Calibri" w:cs="CenturyGothic,Bold"/>
          <w:bCs/>
        </w:rPr>
        <w:t>1.</w:t>
      </w:r>
      <w:r w:rsidR="009E5437">
        <w:rPr>
          <w:rFonts w:ascii="Calibri" w:hAnsi="Calibri" w:cs="CenturyGothic,Bold"/>
          <w:bCs/>
        </w:rPr>
        <w:t xml:space="preserve">0. </w:t>
      </w:r>
      <w:r w:rsidRPr="008739F9">
        <w:rPr>
          <w:rFonts w:ascii="Calibri" w:hAnsi="Calibri" w:cs="CenturyGothic,Bold"/>
          <w:bCs/>
        </w:rPr>
        <w:t>Règlement de consultation</w:t>
      </w:r>
    </w:p>
    <w:p w14:paraId="12D0AB10" w14:textId="4E43136F" w:rsidR="009E5437" w:rsidRPr="009E5437" w:rsidRDefault="009E5437" w:rsidP="009E5437">
      <w:pPr>
        <w:autoSpaceDE w:val="0"/>
        <w:autoSpaceDN w:val="0"/>
        <w:adjustRightInd w:val="0"/>
        <w:spacing w:after="0" w:line="240" w:lineRule="auto"/>
        <w:ind w:firstLine="1134"/>
        <w:rPr>
          <w:rFonts w:ascii="Calibri" w:hAnsi="Calibri" w:cs="CenturyGothic,Bold"/>
          <w:bCs/>
        </w:rPr>
      </w:pPr>
      <w:r w:rsidRPr="009E5437">
        <w:rPr>
          <w:rFonts w:ascii="Calibri" w:hAnsi="Calibri" w:cs="CenturyGothic,Bold"/>
          <w:bCs/>
        </w:rPr>
        <w:t>1.1.</w:t>
      </w:r>
      <w:r>
        <w:rPr>
          <w:rFonts w:ascii="Calibri" w:hAnsi="Calibri" w:cs="CenturyGothic,Bold"/>
          <w:bCs/>
        </w:rPr>
        <w:t xml:space="preserve">  </w:t>
      </w:r>
      <w:r w:rsidRPr="009E5437">
        <w:rPr>
          <w:rFonts w:ascii="Calibri" w:hAnsi="Calibri" w:cs="CenturyGothic,Bold"/>
          <w:bCs/>
        </w:rPr>
        <w:t>Acte d’Engagement</w:t>
      </w:r>
    </w:p>
    <w:p w14:paraId="6A3F3FB4" w14:textId="77E82AB0" w:rsidR="009E5437" w:rsidRPr="009E5437" w:rsidRDefault="009E5437" w:rsidP="009E5437">
      <w:pPr>
        <w:autoSpaceDE w:val="0"/>
        <w:autoSpaceDN w:val="0"/>
        <w:adjustRightInd w:val="0"/>
        <w:spacing w:after="0" w:line="240" w:lineRule="auto"/>
        <w:ind w:firstLine="1134"/>
        <w:rPr>
          <w:rFonts w:ascii="Calibri" w:hAnsi="Calibri" w:cs="CenturyGothic,Bold"/>
          <w:bCs/>
        </w:rPr>
      </w:pPr>
      <w:r w:rsidRPr="009E5437">
        <w:rPr>
          <w:rFonts w:ascii="Calibri" w:hAnsi="Calibri" w:cs="CenturyGothic,Bold"/>
          <w:bCs/>
        </w:rPr>
        <w:t>1.2.</w:t>
      </w:r>
      <w:r>
        <w:rPr>
          <w:rFonts w:ascii="Calibri" w:hAnsi="Calibri" w:cs="CenturyGothic,Bold"/>
          <w:bCs/>
        </w:rPr>
        <w:t xml:space="preserve"> </w:t>
      </w:r>
      <w:r w:rsidRPr="009E5437">
        <w:rPr>
          <w:rFonts w:ascii="Calibri" w:hAnsi="Calibri" w:cs="CenturyGothic,Bold"/>
          <w:bCs/>
        </w:rPr>
        <w:t xml:space="preserve">Cahier des Clauses Administratives Particulières (CCAP) </w:t>
      </w:r>
    </w:p>
    <w:p w14:paraId="4362A1F9" w14:textId="4C53EE9C" w:rsidR="00006506" w:rsidRDefault="009E5437" w:rsidP="009E5437">
      <w:pPr>
        <w:autoSpaceDE w:val="0"/>
        <w:autoSpaceDN w:val="0"/>
        <w:adjustRightInd w:val="0"/>
        <w:spacing w:after="0" w:line="240" w:lineRule="auto"/>
        <w:ind w:firstLine="1134"/>
        <w:rPr>
          <w:rFonts w:ascii="Calibri" w:hAnsi="Calibri" w:cs="CenturyGothic,Bold"/>
          <w:bCs/>
        </w:rPr>
      </w:pPr>
      <w:r w:rsidRPr="00C93D64">
        <w:rPr>
          <w:rFonts w:ascii="Calibri" w:hAnsi="Calibri" w:cs="CenturyGothic,Bold"/>
          <w:bCs/>
        </w:rPr>
        <w:t xml:space="preserve">1.3. PGC </w:t>
      </w:r>
      <w:r w:rsidR="00C93D64" w:rsidRPr="00C93D64">
        <w:rPr>
          <w:rFonts w:ascii="Calibri" w:hAnsi="Calibri" w:cs="CenturyGothic,Bold"/>
          <w:bCs/>
        </w:rPr>
        <w:t>en cours selon le cas</w:t>
      </w:r>
    </w:p>
    <w:p w14:paraId="0AD504D7" w14:textId="77777777" w:rsidR="009E5437" w:rsidRDefault="009E5437" w:rsidP="009E5437">
      <w:pPr>
        <w:autoSpaceDE w:val="0"/>
        <w:autoSpaceDN w:val="0"/>
        <w:adjustRightInd w:val="0"/>
        <w:spacing w:after="0" w:line="240" w:lineRule="auto"/>
        <w:ind w:firstLine="1134"/>
        <w:rPr>
          <w:rFonts w:ascii="Calibri" w:hAnsi="Calibri" w:cs="CenturyGothic,Bold"/>
          <w:bCs/>
        </w:rPr>
      </w:pPr>
    </w:p>
    <w:p w14:paraId="70E4291E" w14:textId="77777777" w:rsidR="009E5437" w:rsidRPr="008739F9" w:rsidRDefault="009E5437" w:rsidP="009E5437">
      <w:pPr>
        <w:autoSpaceDE w:val="0"/>
        <w:autoSpaceDN w:val="0"/>
        <w:adjustRightInd w:val="0"/>
        <w:spacing w:after="0" w:line="240" w:lineRule="auto"/>
        <w:ind w:firstLine="1134"/>
        <w:rPr>
          <w:rFonts w:ascii="Calibri" w:hAnsi="Calibri" w:cs="CenturyGothic,Bold"/>
          <w:bCs/>
        </w:rPr>
      </w:pPr>
    </w:p>
    <w:p w14:paraId="60B56032" w14:textId="77777777" w:rsidR="003323B9" w:rsidRPr="004117B7" w:rsidRDefault="003323B9" w:rsidP="003323B9">
      <w:pPr>
        <w:pStyle w:val="Titre1"/>
        <w:keepNext w:val="0"/>
        <w:pBdr>
          <w:top w:val="none" w:sz="0" w:space="0" w:color="auto"/>
          <w:left w:val="none" w:sz="0" w:space="0" w:color="auto"/>
          <w:bottom w:val="none" w:sz="0" w:space="0" w:color="auto"/>
          <w:right w:val="none" w:sz="0" w:space="0" w:color="auto"/>
        </w:pBdr>
        <w:tabs>
          <w:tab w:val="left" w:pos="708"/>
        </w:tabs>
        <w:overflowPunct/>
        <w:spacing w:line="240" w:lineRule="auto"/>
        <w:ind w:left="1560" w:hanging="426"/>
        <w:jc w:val="both"/>
        <w:rPr>
          <w:rFonts w:asciiTheme="minorHAnsi" w:eastAsiaTheme="minorHAnsi" w:hAnsiTheme="minorHAnsi" w:cs="AvantGardeGothicItcT-Bold"/>
          <w:caps/>
          <w:color w:val="C00000"/>
        </w:rPr>
      </w:pPr>
      <w:bookmarkStart w:id="98" w:name="_Toc91076072"/>
      <w:bookmarkStart w:id="99" w:name="_Toc440975026"/>
      <w:bookmarkStart w:id="100" w:name="_Toc441141680"/>
      <w:bookmarkStart w:id="101" w:name="_Toc450652532"/>
      <w:bookmarkStart w:id="102" w:name="_Toc450654203"/>
      <w:bookmarkStart w:id="103" w:name="_Toc167983730"/>
      <w:r w:rsidRPr="004117B7">
        <w:rPr>
          <w:rFonts w:asciiTheme="minorHAnsi" w:eastAsiaTheme="minorHAnsi" w:hAnsiTheme="minorHAnsi" w:cs="AvantGardeGothicItcT-Bold"/>
          <w:caps/>
          <w:color w:val="C00000"/>
        </w:rPr>
        <w:t>2 – PIECES TECHNIQUES</w:t>
      </w:r>
      <w:bookmarkEnd w:id="98"/>
      <w:bookmarkEnd w:id="103"/>
    </w:p>
    <w:p w14:paraId="2938487D" w14:textId="77777777" w:rsidR="003323B9" w:rsidRPr="004117B7" w:rsidRDefault="003323B9" w:rsidP="003323B9">
      <w:pPr>
        <w:autoSpaceDE w:val="0"/>
        <w:autoSpaceDN w:val="0"/>
        <w:adjustRightInd w:val="0"/>
        <w:spacing w:after="0" w:line="240" w:lineRule="auto"/>
        <w:ind w:firstLine="1134"/>
        <w:rPr>
          <w:rFonts w:ascii="Calibri" w:hAnsi="Calibri" w:cs="CenturyGothic,Bold"/>
          <w:bCs/>
        </w:rPr>
      </w:pPr>
    </w:p>
    <w:p w14:paraId="4439CA94" w14:textId="590FB744" w:rsidR="009E5437" w:rsidRPr="009E5437" w:rsidRDefault="009E5437" w:rsidP="009E5437">
      <w:pPr>
        <w:autoSpaceDE w:val="0"/>
        <w:autoSpaceDN w:val="0"/>
        <w:adjustRightInd w:val="0"/>
        <w:spacing w:after="0" w:line="240" w:lineRule="auto"/>
        <w:ind w:firstLine="1134"/>
        <w:rPr>
          <w:rFonts w:ascii="Calibri" w:hAnsi="Calibri" w:cs="CenturyGothic,Bold"/>
          <w:bCs/>
        </w:rPr>
      </w:pPr>
      <w:r w:rsidRPr="009E5437">
        <w:rPr>
          <w:rFonts w:ascii="Calibri" w:hAnsi="Calibri" w:cs="CenturyGothic,Bold"/>
          <w:bCs/>
        </w:rPr>
        <w:t>2.1.</w:t>
      </w:r>
      <w:r>
        <w:rPr>
          <w:rFonts w:ascii="Calibri" w:hAnsi="Calibri" w:cs="CenturyGothic,Bold"/>
          <w:bCs/>
        </w:rPr>
        <w:t xml:space="preserve"> </w:t>
      </w:r>
      <w:r w:rsidRPr="009E5437">
        <w:rPr>
          <w:rFonts w:ascii="Calibri" w:hAnsi="Calibri" w:cs="CenturyGothic,Bold"/>
          <w:bCs/>
        </w:rPr>
        <w:t>Cahier des Clauses Techniques Particulières (CCTP)</w:t>
      </w:r>
    </w:p>
    <w:p w14:paraId="781D748B" w14:textId="77777777" w:rsidR="009E5437" w:rsidRPr="009E5437" w:rsidRDefault="009E5437" w:rsidP="009E5437">
      <w:pPr>
        <w:autoSpaceDE w:val="0"/>
        <w:autoSpaceDN w:val="0"/>
        <w:adjustRightInd w:val="0"/>
        <w:spacing w:after="0" w:line="240" w:lineRule="auto"/>
        <w:ind w:left="708" w:firstLine="1134"/>
        <w:rPr>
          <w:rFonts w:ascii="Calibri" w:hAnsi="Calibri" w:cs="CenturyGothic,Bold"/>
          <w:bCs/>
          <w:i/>
          <w:iCs/>
        </w:rPr>
      </w:pPr>
      <w:r w:rsidRPr="009E5437">
        <w:rPr>
          <w:rFonts w:ascii="Calibri" w:hAnsi="Calibri" w:cs="CenturyGothic,Bold"/>
          <w:bCs/>
          <w:i/>
          <w:iCs/>
        </w:rPr>
        <w:t>2.1.1.</w:t>
      </w:r>
      <w:r w:rsidRPr="009E5437">
        <w:rPr>
          <w:rFonts w:ascii="Calibri" w:hAnsi="Calibri" w:cs="CenturyGothic,Bold"/>
          <w:bCs/>
          <w:i/>
          <w:iCs/>
        </w:rPr>
        <w:tab/>
        <w:t xml:space="preserve"> Annexe 1 au CCTP : Etude géotechnique</w:t>
      </w:r>
    </w:p>
    <w:p w14:paraId="1D0CDE1A" w14:textId="77777777" w:rsidR="009E5437" w:rsidRPr="009E5437" w:rsidRDefault="009E5437" w:rsidP="009E5437">
      <w:pPr>
        <w:autoSpaceDE w:val="0"/>
        <w:autoSpaceDN w:val="0"/>
        <w:adjustRightInd w:val="0"/>
        <w:spacing w:after="0" w:line="240" w:lineRule="auto"/>
        <w:ind w:left="708" w:firstLine="1134"/>
        <w:rPr>
          <w:rFonts w:ascii="Calibri" w:hAnsi="Calibri" w:cs="CenturyGothic,Bold"/>
          <w:bCs/>
          <w:i/>
          <w:iCs/>
        </w:rPr>
      </w:pPr>
      <w:r w:rsidRPr="009E5437">
        <w:rPr>
          <w:rFonts w:ascii="Calibri" w:hAnsi="Calibri" w:cs="CenturyGothic,Bold"/>
          <w:bCs/>
          <w:i/>
          <w:iCs/>
        </w:rPr>
        <w:t>2.1.2.</w:t>
      </w:r>
      <w:r w:rsidRPr="009E5437">
        <w:rPr>
          <w:rFonts w:ascii="Calibri" w:hAnsi="Calibri" w:cs="CenturyGothic,Bold"/>
          <w:bCs/>
          <w:i/>
          <w:iCs/>
        </w:rPr>
        <w:tab/>
        <w:t xml:space="preserve"> Annexe 2 au CCTP : Déclarations de projet de Travaux (D.T.)</w:t>
      </w:r>
    </w:p>
    <w:p w14:paraId="11B14A9D" w14:textId="11BDC21B" w:rsidR="009E5437" w:rsidRPr="009E5437" w:rsidRDefault="009E5437" w:rsidP="009E5437">
      <w:pPr>
        <w:autoSpaceDE w:val="0"/>
        <w:autoSpaceDN w:val="0"/>
        <w:adjustRightInd w:val="0"/>
        <w:spacing w:after="0" w:line="240" w:lineRule="auto"/>
        <w:ind w:firstLine="1134"/>
        <w:rPr>
          <w:rFonts w:ascii="Calibri" w:hAnsi="Calibri" w:cs="CenturyGothic,Bold"/>
          <w:bCs/>
        </w:rPr>
      </w:pPr>
      <w:r w:rsidRPr="009E5437">
        <w:rPr>
          <w:rFonts w:ascii="Calibri" w:hAnsi="Calibri" w:cs="CenturyGothic,Bold"/>
          <w:bCs/>
        </w:rPr>
        <w:t>2.2.</w:t>
      </w:r>
      <w:r>
        <w:rPr>
          <w:rFonts w:ascii="Calibri" w:hAnsi="Calibri" w:cs="CenturyGothic,Bold"/>
          <w:bCs/>
        </w:rPr>
        <w:t xml:space="preserve"> </w:t>
      </w:r>
      <w:r w:rsidRPr="009E5437">
        <w:rPr>
          <w:rFonts w:ascii="Calibri" w:hAnsi="Calibri" w:cs="CenturyGothic,Bold"/>
          <w:bCs/>
        </w:rPr>
        <w:t>Cadre de Décomposition du Prix Global et Forfaitaire (CDPGF)</w:t>
      </w:r>
    </w:p>
    <w:p w14:paraId="5A8990E1" w14:textId="3265042E" w:rsidR="003323B9" w:rsidRDefault="009E5437" w:rsidP="009E5437">
      <w:pPr>
        <w:autoSpaceDE w:val="0"/>
        <w:autoSpaceDN w:val="0"/>
        <w:adjustRightInd w:val="0"/>
        <w:spacing w:after="0" w:line="240" w:lineRule="auto"/>
        <w:ind w:firstLine="1134"/>
        <w:rPr>
          <w:rFonts w:ascii="Calibri" w:hAnsi="Calibri" w:cs="CenturyGothic,Bold"/>
          <w:bCs/>
        </w:rPr>
      </w:pPr>
      <w:r w:rsidRPr="009E5437">
        <w:rPr>
          <w:rFonts w:ascii="Calibri" w:hAnsi="Calibri" w:cs="CenturyGothic,Bold"/>
          <w:bCs/>
        </w:rPr>
        <w:t>2.3.</w:t>
      </w:r>
      <w:r>
        <w:rPr>
          <w:rFonts w:ascii="Calibri" w:hAnsi="Calibri" w:cs="CenturyGothic,Bold"/>
          <w:bCs/>
        </w:rPr>
        <w:t xml:space="preserve"> </w:t>
      </w:r>
      <w:r w:rsidRPr="009E5437">
        <w:rPr>
          <w:rFonts w:ascii="Calibri" w:hAnsi="Calibri" w:cs="CenturyGothic,Bold"/>
          <w:bCs/>
        </w:rPr>
        <w:t>Planning prévisionnel des travaux</w:t>
      </w:r>
    </w:p>
    <w:p w14:paraId="417D76F6" w14:textId="77777777" w:rsidR="009E5437" w:rsidRDefault="009E5437" w:rsidP="009E5437">
      <w:pPr>
        <w:autoSpaceDE w:val="0"/>
        <w:autoSpaceDN w:val="0"/>
        <w:adjustRightInd w:val="0"/>
        <w:spacing w:after="0" w:line="240" w:lineRule="auto"/>
        <w:ind w:firstLine="1134"/>
        <w:rPr>
          <w:rFonts w:ascii="Calibri" w:hAnsi="Calibri" w:cs="CenturyGothic,Bold"/>
          <w:bCs/>
        </w:rPr>
      </w:pPr>
    </w:p>
    <w:p w14:paraId="01E86FD6" w14:textId="77777777" w:rsidR="009E5437" w:rsidRPr="004117B7" w:rsidRDefault="009E5437" w:rsidP="009E5437">
      <w:pPr>
        <w:autoSpaceDE w:val="0"/>
        <w:autoSpaceDN w:val="0"/>
        <w:adjustRightInd w:val="0"/>
        <w:spacing w:after="0" w:line="240" w:lineRule="auto"/>
        <w:ind w:firstLine="1134"/>
        <w:rPr>
          <w:rFonts w:ascii="Calibri" w:hAnsi="Calibri" w:cs="CenturyGothic,Bold"/>
          <w:bCs/>
        </w:rPr>
      </w:pPr>
    </w:p>
    <w:p w14:paraId="7D9AF375" w14:textId="77777777" w:rsidR="0043346D" w:rsidRPr="004117B7" w:rsidRDefault="0043346D" w:rsidP="0043346D">
      <w:pPr>
        <w:pStyle w:val="Titre1"/>
        <w:keepNext w:val="0"/>
        <w:pBdr>
          <w:top w:val="none" w:sz="0" w:space="0" w:color="auto"/>
          <w:left w:val="none" w:sz="0" w:space="0" w:color="auto"/>
          <w:bottom w:val="none" w:sz="0" w:space="0" w:color="auto"/>
          <w:right w:val="none" w:sz="0" w:space="0" w:color="auto"/>
        </w:pBdr>
        <w:tabs>
          <w:tab w:val="left" w:pos="708"/>
        </w:tabs>
        <w:overflowPunct/>
        <w:spacing w:line="240" w:lineRule="auto"/>
        <w:ind w:left="1560" w:hanging="426"/>
        <w:jc w:val="both"/>
        <w:rPr>
          <w:rFonts w:asciiTheme="minorHAnsi" w:eastAsiaTheme="minorHAnsi" w:hAnsiTheme="minorHAnsi" w:cs="AvantGardeGothicItcT-Bold"/>
          <w:caps/>
          <w:color w:val="C00000"/>
        </w:rPr>
      </w:pPr>
      <w:bookmarkStart w:id="104" w:name="_Toc91076073"/>
      <w:bookmarkStart w:id="105" w:name="_Toc167983731"/>
      <w:r w:rsidRPr="004117B7">
        <w:rPr>
          <w:rFonts w:asciiTheme="minorHAnsi" w:eastAsiaTheme="minorHAnsi" w:hAnsiTheme="minorHAnsi" w:cs="AvantGardeGothicItcT-Bold"/>
          <w:caps/>
          <w:color w:val="C00000"/>
        </w:rPr>
        <w:t>3 - PIECES GRAPHIQUES</w:t>
      </w:r>
      <w:bookmarkEnd w:id="105"/>
    </w:p>
    <w:p w14:paraId="3C7AB93A" w14:textId="77777777" w:rsidR="0043346D" w:rsidRPr="004117B7" w:rsidRDefault="0043346D" w:rsidP="0043346D">
      <w:pPr>
        <w:autoSpaceDE w:val="0"/>
        <w:autoSpaceDN w:val="0"/>
        <w:adjustRightInd w:val="0"/>
        <w:spacing w:after="0" w:line="240" w:lineRule="auto"/>
        <w:ind w:firstLine="1134"/>
        <w:rPr>
          <w:rFonts w:ascii="Calibri" w:hAnsi="Calibri" w:cs="CenturyGothic,Bold"/>
          <w:bCs/>
        </w:rPr>
      </w:pPr>
    </w:p>
    <w:p w14:paraId="10592D01" w14:textId="77777777" w:rsidR="009E5437" w:rsidRPr="009E5437" w:rsidRDefault="009E5437" w:rsidP="009E5437">
      <w:pPr>
        <w:autoSpaceDE w:val="0"/>
        <w:autoSpaceDN w:val="0"/>
        <w:adjustRightInd w:val="0"/>
        <w:spacing w:after="0" w:line="240" w:lineRule="auto"/>
        <w:ind w:firstLine="1134"/>
        <w:rPr>
          <w:rFonts w:ascii="Calibri" w:hAnsi="Calibri" w:cs="CenturyGothic,Bold"/>
          <w:bCs/>
        </w:rPr>
      </w:pPr>
      <w:r w:rsidRPr="009E5437">
        <w:rPr>
          <w:rFonts w:ascii="Calibri" w:hAnsi="Calibri" w:cs="CenturyGothic,Bold"/>
          <w:bCs/>
        </w:rPr>
        <w:t>3.1.</w:t>
      </w:r>
      <w:r w:rsidRPr="009E5437">
        <w:rPr>
          <w:rFonts w:ascii="Calibri" w:hAnsi="Calibri" w:cs="CenturyGothic,Bold"/>
          <w:bCs/>
        </w:rPr>
        <w:tab/>
        <w:t>Plan de situation</w:t>
      </w:r>
    </w:p>
    <w:p w14:paraId="48203875" w14:textId="77777777" w:rsidR="009E5437" w:rsidRPr="009E5437" w:rsidRDefault="009E5437" w:rsidP="009E5437">
      <w:pPr>
        <w:autoSpaceDE w:val="0"/>
        <w:autoSpaceDN w:val="0"/>
        <w:adjustRightInd w:val="0"/>
        <w:spacing w:after="0" w:line="240" w:lineRule="auto"/>
        <w:ind w:firstLine="1134"/>
        <w:rPr>
          <w:rFonts w:ascii="Calibri" w:hAnsi="Calibri" w:cs="CenturyGothic,Bold"/>
          <w:bCs/>
        </w:rPr>
      </w:pPr>
      <w:r w:rsidRPr="009E5437">
        <w:rPr>
          <w:rFonts w:ascii="Calibri" w:hAnsi="Calibri" w:cs="CenturyGothic,Bold"/>
          <w:bCs/>
        </w:rPr>
        <w:t>3.2.</w:t>
      </w:r>
      <w:r w:rsidRPr="009E5437">
        <w:rPr>
          <w:rFonts w:ascii="Calibri" w:hAnsi="Calibri" w:cs="CenturyGothic,Bold"/>
          <w:bCs/>
        </w:rPr>
        <w:tab/>
        <w:t>Plan d’état des lieux</w:t>
      </w:r>
    </w:p>
    <w:p w14:paraId="1722CA15" w14:textId="77777777" w:rsidR="009E5437" w:rsidRPr="009E5437" w:rsidRDefault="009E5437" w:rsidP="009E5437">
      <w:pPr>
        <w:autoSpaceDE w:val="0"/>
        <w:autoSpaceDN w:val="0"/>
        <w:adjustRightInd w:val="0"/>
        <w:spacing w:after="0" w:line="240" w:lineRule="auto"/>
        <w:ind w:firstLine="1134"/>
        <w:rPr>
          <w:rFonts w:ascii="Calibri" w:hAnsi="Calibri" w:cs="CenturyGothic,Bold"/>
          <w:bCs/>
        </w:rPr>
      </w:pPr>
      <w:r w:rsidRPr="009E5437">
        <w:rPr>
          <w:rFonts w:ascii="Calibri" w:hAnsi="Calibri" w:cs="CenturyGothic,Bold"/>
          <w:bCs/>
        </w:rPr>
        <w:t>3.3.</w:t>
      </w:r>
      <w:r w:rsidRPr="009E5437">
        <w:rPr>
          <w:rFonts w:ascii="Calibri" w:hAnsi="Calibri" w:cs="CenturyGothic,Bold"/>
          <w:bCs/>
        </w:rPr>
        <w:tab/>
        <w:t>Plan des déposes et démolitions</w:t>
      </w:r>
    </w:p>
    <w:p w14:paraId="5377483E" w14:textId="2CAF387C" w:rsidR="0043346D" w:rsidRPr="004117B7" w:rsidRDefault="009E5437" w:rsidP="009E5437">
      <w:pPr>
        <w:autoSpaceDE w:val="0"/>
        <w:autoSpaceDN w:val="0"/>
        <w:adjustRightInd w:val="0"/>
        <w:spacing w:after="0" w:line="240" w:lineRule="auto"/>
        <w:ind w:firstLine="1134"/>
        <w:rPr>
          <w:rFonts w:ascii="Calibri" w:hAnsi="Calibri" w:cs="CenturyGothic,Bold"/>
          <w:bCs/>
        </w:rPr>
      </w:pPr>
      <w:r w:rsidRPr="009E5437">
        <w:rPr>
          <w:rFonts w:ascii="Calibri" w:hAnsi="Calibri" w:cs="CenturyGothic,Bold"/>
          <w:bCs/>
        </w:rPr>
        <w:t>3.4.</w:t>
      </w:r>
      <w:r w:rsidRPr="009E5437">
        <w:rPr>
          <w:rFonts w:ascii="Calibri" w:hAnsi="Calibri" w:cs="CenturyGothic,Bold"/>
          <w:bCs/>
        </w:rPr>
        <w:tab/>
        <w:t>Plan de nivellement et des traitements de surface</w:t>
      </w:r>
    </w:p>
    <w:bookmarkEnd w:id="99"/>
    <w:bookmarkEnd w:id="100"/>
    <w:bookmarkEnd w:id="101"/>
    <w:bookmarkEnd w:id="102"/>
    <w:bookmarkEnd w:id="104"/>
    <w:p w14:paraId="3264AB80" w14:textId="77777777" w:rsidR="00006506" w:rsidRDefault="00006506"/>
    <w:sectPr w:rsidR="00006506" w:rsidSect="00E377ED">
      <w:headerReference w:type="default" r:id="rId57"/>
      <w:footerReference w:type="even" r:id="rId58"/>
      <w:footerReference w:type="default" r:id="rId59"/>
      <w:pgSz w:w="11907" w:h="16840" w:code="9"/>
      <w:pgMar w:top="851" w:right="1559" w:bottom="426" w:left="1134" w:header="72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04F4" w14:textId="77777777" w:rsidR="008B482A" w:rsidRDefault="008B482A" w:rsidP="004D6C66">
      <w:pPr>
        <w:spacing w:after="0" w:line="240" w:lineRule="auto"/>
      </w:pPr>
      <w:r>
        <w:separator/>
      </w:r>
    </w:p>
  </w:endnote>
  <w:endnote w:type="continuationSeparator" w:id="0">
    <w:p w14:paraId="0CD93623" w14:textId="77777777" w:rsidR="008B482A" w:rsidRDefault="008B482A" w:rsidP="004D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auto"/>
    <w:notTrueType/>
    <w:pitch w:val="default"/>
    <w:sig w:usb0="00000003" w:usb1="00000000" w:usb2="00000000" w:usb3="00000000" w:csb0="00000001" w:csb1="00000000"/>
  </w:font>
  <w:font w:name="NewCenturySchlbk">
    <w:altName w:val="Arial"/>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GothicItcT-Bold">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0316" w14:textId="77777777" w:rsidR="00D6103F" w:rsidRDefault="00D6103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14:paraId="196A49F2" w14:textId="77777777" w:rsidR="00D6103F" w:rsidRDefault="00D610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4"/>
      </w:rPr>
      <w:id w:val="-466663505"/>
      <w:docPartObj>
        <w:docPartGallery w:val="Page Numbers (Bottom of Page)"/>
        <w:docPartUnique/>
      </w:docPartObj>
    </w:sdtPr>
    <w:sdtEndPr/>
    <w:sdtContent>
      <w:sdt>
        <w:sdtPr>
          <w:rPr>
            <w:rFonts w:ascii="Tahoma" w:hAnsi="Tahoma" w:cs="Tahoma"/>
            <w:sz w:val="14"/>
          </w:rPr>
          <w:id w:val="860082579"/>
          <w:docPartObj>
            <w:docPartGallery w:val="Page Numbers (Top of Page)"/>
            <w:docPartUnique/>
          </w:docPartObj>
        </w:sdtPr>
        <w:sdtEndPr/>
        <w:sdtContent>
          <w:p w14:paraId="2734F3FB" w14:textId="77777777" w:rsidR="00D6103F" w:rsidRPr="00BE00DD" w:rsidRDefault="00D6103F">
            <w:pPr>
              <w:pStyle w:val="Pieddepage"/>
              <w:jc w:val="right"/>
              <w:rPr>
                <w:rFonts w:ascii="Tahoma" w:hAnsi="Tahoma" w:cs="Tahoma"/>
                <w:sz w:val="14"/>
              </w:rPr>
            </w:pPr>
            <w:r w:rsidRPr="00BE00DD">
              <w:rPr>
                <w:rFonts w:ascii="Tahoma" w:hAnsi="Tahoma" w:cs="Tahoma"/>
                <w:sz w:val="14"/>
              </w:rPr>
              <w:t xml:space="preserve">Page </w:t>
            </w:r>
            <w:r w:rsidRPr="00BE00DD">
              <w:rPr>
                <w:rFonts w:ascii="Tahoma" w:hAnsi="Tahoma" w:cs="Tahoma"/>
                <w:b/>
                <w:bCs/>
                <w:sz w:val="14"/>
              </w:rPr>
              <w:fldChar w:fldCharType="begin"/>
            </w:r>
            <w:r w:rsidRPr="00BE00DD">
              <w:rPr>
                <w:rFonts w:ascii="Tahoma" w:hAnsi="Tahoma" w:cs="Tahoma"/>
                <w:b/>
                <w:bCs/>
                <w:sz w:val="14"/>
              </w:rPr>
              <w:instrText>PAGE</w:instrText>
            </w:r>
            <w:r w:rsidRPr="00BE00DD">
              <w:rPr>
                <w:rFonts w:ascii="Tahoma" w:hAnsi="Tahoma" w:cs="Tahoma"/>
                <w:b/>
                <w:bCs/>
                <w:sz w:val="14"/>
              </w:rPr>
              <w:fldChar w:fldCharType="separate"/>
            </w:r>
            <w:r w:rsidR="0002633C">
              <w:rPr>
                <w:rFonts w:ascii="Tahoma" w:hAnsi="Tahoma" w:cs="Tahoma"/>
                <w:b/>
                <w:bCs/>
                <w:noProof/>
                <w:sz w:val="14"/>
              </w:rPr>
              <w:t>11</w:t>
            </w:r>
            <w:r w:rsidRPr="00BE00DD">
              <w:rPr>
                <w:rFonts w:ascii="Tahoma" w:hAnsi="Tahoma" w:cs="Tahoma"/>
                <w:b/>
                <w:bCs/>
                <w:sz w:val="14"/>
              </w:rPr>
              <w:fldChar w:fldCharType="end"/>
            </w:r>
            <w:r w:rsidRPr="00BE00DD">
              <w:rPr>
                <w:rFonts w:ascii="Tahoma" w:hAnsi="Tahoma" w:cs="Tahoma"/>
                <w:sz w:val="14"/>
              </w:rPr>
              <w:t xml:space="preserve"> sur </w:t>
            </w:r>
            <w:r w:rsidRPr="00BE00DD">
              <w:rPr>
                <w:rFonts w:ascii="Tahoma" w:hAnsi="Tahoma" w:cs="Tahoma"/>
                <w:b/>
                <w:bCs/>
                <w:sz w:val="14"/>
              </w:rPr>
              <w:fldChar w:fldCharType="begin"/>
            </w:r>
            <w:r w:rsidRPr="00BE00DD">
              <w:rPr>
                <w:rFonts w:ascii="Tahoma" w:hAnsi="Tahoma" w:cs="Tahoma"/>
                <w:b/>
                <w:bCs/>
                <w:sz w:val="14"/>
              </w:rPr>
              <w:instrText>NUMPAGES</w:instrText>
            </w:r>
            <w:r w:rsidRPr="00BE00DD">
              <w:rPr>
                <w:rFonts w:ascii="Tahoma" w:hAnsi="Tahoma" w:cs="Tahoma"/>
                <w:b/>
                <w:bCs/>
                <w:sz w:val="14"/>
              </w:rPr>
              <w:fldChar w:fldCharType="separate"/>
            </w:r>
            <w:r w:rsidR="0002633C">
              <w:rPr>
                <w:rFonts w:ascii="Tahoma" w:hAnsi="Tahoma" w:cs="Tahoma"/>
                <w:b/>
                <w:bCs/>
                <w:noProof/>
                <w:sz w:val="14"/>
              </w:rPr>
              <w:t>26</w:t>
            </w:r>
            <w:r w:rsidRPr="00BE00DD">
              <w:rPr>
                <w:rFonts w:ascii="Tahoma" w:hAnsi="Tahoma" w:cs="Tahoma"/>
                <w:b/>
                <w:bCs/>
                <w:sz w:val="14"/>
              </w:rPr>
              <w:fldChar w:fldCharType="end"/>
            </w:r>
          </w:p>
        </w:sdtContent>
      </w:sdt>
    </w:sdtContent>
  </w:sdt>
  <w:p w14:paraId="3580A73F" w14:textId="77777777" w:rsidR="00D6103F" w:rsidRDefault="00D6103F">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64102" w14:textId="77777777" w:rsidR="008B482A" w:rsidRDefault="008B482A" w:rsidP="004D6C66">
      <w:pPr>
        <w:spacing w:after="0" w:line="240" w:lineRule="auto"/>
      </w:pPr>
      <w:r>
        <w:separator/>
      </w:r>
    </w:p>
  </w:footnote>
  <w:footnote w:type="continuationSeparator" w:id="0">
    <w:p w14:paraId="38ED6DB2" w14:textId="77777777" w:rsidR="008B482A" w:rsidRDefault="008B482A" w:rsidP="004D6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1100" w14:textId="77777777" w:rsidR="00D6103F" w:rsidRDefault="00D6103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69CF510"/>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090B10FF"/>
    <w:multiLevelType w:val="hybridMultilevel"/>
    <w:tmpl w:val="5D1446D8"/>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ind w:left="1969" w:hanging="360"/>
      </w:pPr>
      <w:rPr>
        <w:rFonts w:ascii="Courier New" w:hAnsi="Courier New" w:cs="Courier New" w:hint="default"/>
      </w:rPr>
    </w:lvl>
    <w:lvl w:ilvl="2" w:tplc="040C0005">
      <w:start w:val="1"/>
      <w:numFmt w:val="bullet"/>
      <w:lvlText w:val=""/>
      <w:lvlJc w:val="left"/>
      <w:pPr>
        <w:ind w:left="2689" w:hanging="360"/>
      </w:pPr>
      <w:rPr>
        <w:rFonts w:ascii="Wingdings" w:hAnsi="Wingdings" w:hint="default"/>
      </w:rPr>
    </w:lvl>
    <w:lvl w:ilvl="3" w:tplc="040C0001">
      <w:start w:val="1"/>
      <w:numFmt w:val="bullet"/>
      <w:lvlText w:val=""/>
      <w:lvlJc w:val="left"/>
      <w:pPr>
        <w:ind w:left="3409" w:hanging="360"/>
      </w:pPr>
      <w:rPr>
        <w:rFonts w:ascii="Symbol" w:hAnsi="Symbol" w:hint="default"/>
      </w:rPr>
    </w:lvl>
    <w:lvl w:ilvl="4" w:tplc="040C0003">
      <w:start w:val="1"/>
      <w:numFmt w:val="bullet"/>
      <w:lvlText w:val="o"/>
      <w:lvlJc w:val="left"/>
      <w:pPr>
        <w:ind w:left="4129" w:hanging="360"/>
      </w:pPr>
      <w:rPr>
        <w:rFonts w:ascii="Courier New" w:hAnsi="Courier New" w:cs="Courier New" w:hint="default"/>
      </w:rPr>
    </w:lvl>
    <w:lvl w:ilvl="5" w:tplc="040C0005">
      <w:start w:val="1"/>
      <w:numFmt w:val="bullet"/>
      <w:lvlText w:val=""/>
      <w:lvlJc w:val="left"/>
      <w:pPr>
        <w:ind w:left="4849" w:hanging="360"/>
      </w:pPr>
      <w:rPr>
        <w:rFonts w:ascii="Wingdings" w:hAnsi="Wingdings" w:hint="default"/>
      </w:rPr>
    </w:lvl>
    <w:lvl w:ilvl="6" w:tplc="040C0001">
      <w:start w:val="1"/>
      <w:numFmt w:val="bullet"/>
      <w:lvlText w:val=""/>
      <w:lvlJc w:val="left"/>
      <w:pPr>
        <w:ind w:left="5569" w:hanging="360"/>
      </w:pPr>
      <w:rPr>
        <w:rFonts w:ascii="Symbol" w:hAnsi="Symbol" w:hint="default"/>
      </w:rPr>
    </w:lvl>
    <w:lvl w:ilvl="7" w:tplc="040C0003">
      <w:start w:val="1"/>
      <w:numFmt w:val="bullet"/>
      <w:lvlText w:val="o"/>
      <w:lvlJc w:val="left"/>
      <w:pPr>
        <w:ind w:left="6289" w:hanging="360"/>
      </w:pPr>
      <w:rPr>
        <w:rFonts w:ascii="Courier New" w:hAnsi="Courier New" w:cs="Courier New" w:hint="default"/>
      </w:rPr>
    </w:lvl>
    <w:lvl w:ilvl="8" w:tplc="040C0005">
      <w:start w:val="1"/>
      <w:numFmt w:val="bullet"/>
      <w:lvlText w:val=""/>
      <w:lvlJc w:val="left"/>
      <w:pPr>
        <w:ind w:left="7009" w:hanging="360"/>
      </w:pPr>
      <w:rPr>
        <w:rFonts w:ascii="Wingdings" w:hAnsi="Wingdings" w:hint="default"/>
      </w:rPr>
    </w:lvl>
  </w:abstractNum>
  <w:abstractNum w:abstractNumId="2" w15:restartNumberingAfterBreak="0">
    <w:nsid w:val="09250747"/>
    <w:multiLevelType w:val="hybridMultilevel"/>
    <w:tmpl w:val="CA20A780"/>
    <w:lvl w:ilvl="0" w:tplc="040C0005">
      <w:start w:val="1"/>
      <w:numFmt w:val="bullet"/>
      <w:lvlText w:val=""/>
      <w:lvlJc w:val="left"/>
      <w:pPr>
        <w:ind w:left="1854" w:hanging="360"/>
      </w:pPr>
      <w:rPr>
        <w:rFonts w:ascii="Wingdings" w:hAnsi="Wingdings" w:hint="default"/>
        <w:b/>
        <w:i w:val="0"/>
        <w:shadow/>
        <w:emboss w:val="0"/>
        <w:imprint w:val="0"/>
        <w:color w:val="000000"/>
        <w:spacing w:val="20"/>
        <w:sz w:val="22"/>
      </w:rPr>
    </w:lvl>
    <w:lvl w:ilvl="1" w:tplc="040C0019">
      <w:start w:val="1"/>
      <w:numFmt w:val="lowerLetter"/>
      <w:lvlText w:val="%2."/>
      <w:lvlJc w:val="left"/>
      <w:pPr>
        <w:ind w:left="2574" w:hanging="360"/>
      </w:pPr>
    </w:lvl>
    <w:lvl w:ilvl="2" w:tplc="040C001B">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 w15:restartNumberingAfterBreak="0">
    <w:nsid w:val="094375CF"/>
    <w:multiLevelType w:val="hybridMultilevel"/>
    <w:tmpl w:val="427AD89A"/>
    <w:lvl w:ilvl="0" w:tplc="13F2A3DC">
      <w:start w:val="12"/>
      <w:numFmt w:val="bullet"/>
      <w:lvlText w:val="-"/>
      <w:lvlJc w:val="left"/>
      <w:pPr>
        <w:tabs>
          <w:tab w:val="num" w:pos="1713"/>
        </w:tabs>
        <w:ind w:left="1713" w:hanging="360"/>
      </w:pPr>
      <w:rPr>
        <w:rFonts w:ascii="Arial" w:eastAsia="Times New Roman" w:hAnsi="Arial" w:cs="Arial" w:hint="default"/>
      </w:rPr>
    </w:lvl>
    <w:lvl w:ilvl="1" w:tplc="CBA030F2">
      <w:start w:val="1"/>
      <w:numFmt w:val="bullet"/>
      <w:lvlText w:val=""/>
      <w:lvlJc w:val="left"/>
      <w:pPr>
        <w:tabs>
          <w:tab w:val="num" w:pos="2470"/>
        </w:tabs>
        <w:ind w:left="2470" w:hanging="397"/>
      </w:pPr>
      <w:rPr>
        <w:rFonts w:ascii="Symbol" w:hAnsi="Symbol" w:hint="default"/>
        <w:color w:val="auto"/>
      </w:rPr>
    </w:lvl>
    <w:lvl w:ilvl="2" w:tplc="FFFFFFFF">
      <w:start w:val="1"/>
      <w:numFmt w:val="bullet"/>
      <w:lvlText w:val="-"/>
      <w:lvlJc w:val="left"/>
      <w:pPr>
        <w:tabs>
          <w:tab w:val="num" w:pos="3153"/>
        </w:tabs>
        <w:ind w:left="3153" w:hanging="360"/>
      </w:pPr>
      <w:rPr>
        <w:rFonts w:ascii="Times New Roman" w:hAnsi="Times New Roman"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A0E7BE1"/>
    <w:multiLevelType w:val="hybridMultilevel"/>
    <w:tmpl w:val="5232C380"/>
    <w:lvl w:ilvl="0" w:tplc="040C000B">
      <w:start w:val="1"/>
      <w:numFmt w:val="bullet"/>
      <w:lvlText w:val=""/>
      <w:lvlJc w:val="left"/>
      <w:pPr>
        <w:tabs>
          <w:tab w:val="num" w:pos="710"/>
        </w:tabs>
        <w:ind w:left="710" w:hanging="284"/>
      </w:pPr>
      <w:rPr>
        <w:rFonts w:ascii="Wingdings" w:hAnsi="Wingdings" w:hint="default"/>
      </w:rPr>
    </w:lvl>
    <w:lvl w:ilvl="1" w:tplc="89782B10">
      <w:start w:val="1"/>
      <w:numFmt w:val="bullet"/>
      <w:lvlText w:val="-"/>
      <w:lvlJc w:val="left"/>
      <w:pPr>
        <w:tabs>
          <w:tab w:val="num" w:pos="1866"/>
        </w:tabs>
        <w:ind w:left="1866" w:hanging="360"/>
      </w:pPr>
      <w:rPr>
        <w:rFonts w:ascii="Times New Roman" w:hAnsi="Times New Roman" w:cs="Times New Roman" w:hint="default"/>
      </w:rPr>
    </w:lvl>
    <w:lvl w:ilvl="2" w:tplc="040C0005">
      <w:start w:val="1"/>
      <w:numFmt w:val="bullet"/>
      <w:lvlText w:val=""/>
      <w:lvlJc w:val="left"/>
      <w:pPr>
        <w:tabs>
          <w:tab w:val="num" w:pos="2586"/>
        </w:tabs>
        <w:ind w:left="2586" w:hanging="360"/>
      </w:pPr>
      <w:rPr>
        <w:rFonts w:ascii="Wingdings" w:hAnsi="Wingdings" w:hint="default"/>
      </w:rPr>
    </w:lvl>
    <w:lvl w:ilvl="3" w:tplc="040C0001">
      <w:start w:val="1"/>
      <w:numFmt w:val="bullet"/>
      <w:lvlText w:val=""/>
      <w:lvlJc w:val="left"/>
      <w:pPr>
        <w:tabs>
          <w:tab w:val="num" w:pos="3306"/>
        </w:tabs>
        <w:ind w:left="3306" w:hanging="360"/>
      </w:pPr>
      <w:rPr>
        <w:rFonts w:ascii="Symbol" w:hAnsi="Symbol" w:hint="default"/>
      </w:rPr>
    </w:lvl>
    <w:lvl w:ilvl="4" w:tplc="040C0003">
      <w:start w:val="1"/>
      <w:numFmt w:val="bullet"/>
      <w:lvlText w:val="o"/>
      <w:lvlJc w:val="left"/>
      <w:pPr>
        <w:tabs>
          <w:tab w:val="num" w:pos="4026"/>
        </w:tabs>
        <w:ind w:left="4026" w:hanging="360"/>
      </w:pPr>
      <w:rPr>
        <w:rFonts w:ascii="Courier New" w:hAnsi="Courier New" w:cs="Times New Roman" w:hint="default"/>
      </w:rPr>
    </w:lvl>
    <w:lvl w:ilvl="5" w:tplc="040C0005">
      <w:start w:val="1"/>
      <w:numFmt w:val="bullet"/>
      <w:lvlText w:val=""/>
      <w:lvlJc w:val="left"/>
      <w:pPr>
        <w:tabs>
          <w:tab w:val="num" w:pos="4746"/>
        </w:tabs>
        <w:ind w:left="4746" w:hanging="360"/>
      </w:pPr>
      <w:rPr>
        <w:rFonts w:ascii="Wingdings" w:hAnsi="Wingdings" w:hint="default"/>
      </w:rPr>
    </w:lvl>
    <w:lvl w:ilvl="6" w:tplc="040C0001">
      <w:start w:val="1"/>
      <w:numFmt w:val="bullet"/>
      <w:lvlText w:val=""/>
      <w:lvlJc w:val="left"/>
      <w:pPr>
        <w:tabs>
          <w:tab w:val="num" w:pos="5466"/>
        </w:tabs>
        <w:ind w:left="5466" w:hanging="360"/>
      </w:pPr>
      <w:rPr>
        <w:rFonts w:ascii="Symbol" w:hAnsi="Symbol" w:hint="default"/>
      </w:rPr>
    </w:lvl>
    <w:lvl w:ilvl="7" w:tplc="040C0003">
      <w:start w:val="1"/>
      <w:numFmt w:val="bullet"/>
      <w:lvlText w:val="o"/>
      <w:lvlJc w:val="left"/>
      <w:pPr>
        <w:tabs>
          <w:tab w:val="num" w:pos="6186"/>
        </w:tabs>
        <w:ind w:left="6186" w:hanging="360"/>
      </w:pPr>
      <w:rPr>
        <w:rFonts w:ascii="Courier New" w:hAnsi="Courier New" w:cs="Times New Roman" w:hint="default"/>
      </w:rPr>
    </w:lvl>
    <w:lvl w:ilvl="8" w:tplc="040C0005">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E545184"/>
    <w:multiLevelType w:val="hybridMultilevel"/>
    <w:tmpl w:val="FF6EB7A6"/>
    <w:lvl w:ilvl="0" w:tplc="00586A0E">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EC1687"/>
    <w:multiLevelType w:val="hybridMultilevel"/>
    <w:tmpl w:val="C7A22338"/>
    <w:lvl w:ilvl="0" w:tplc="040C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22C2217"/>
    <w:multiLevelType w:val="hybridMultilevel"/>
    <w:tmpl w:val="688E9B74"/>
    <w:lvl w:ilvl="0" w:tplc="CBA030F2">
      <w:start w:val="1"/>
      <w:numFmt w:val="bullet"/>
      <w:lvlText w:val=""/>
      <w:lvlJc w:val="left"/>
      <w:pPr>
        <w:tabs>
          <w:tab w:val="num" w:pos="454"/>
        </w:tabs>
        <w:ind w:left="454" w:hanging="397"/>
      </w:pPr>
      <w:rPr>
        <w:rFonts w:ascii="Symbol" w:hAnsi="Symbol" w:hint="default"/>
        <w:color w:val="auto"/>
      </w:rPr>
    </w:lvl>
    <w:lvl w:ilvl="1" w:tplc="FFFFFFFF">
      <w:start w:val="1"/>
      <w:numFmt w:val="bullet"/>
      <w:lvlText w:val="-"/>
      <w:lvlJc w:val="left"/>
      <w:pPr>
        <w:tabs>
          <w:tab w:val="num" w:pos="1440"/>
        </w:tabs>
        <w:ind w:left="1440" w:hanging="360"/>
      </w:pPr>
      <w:rPr>
        <w:rFonts w:ascii="Times New Roman" w:hAnsi="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13451"/>
    <w:multiLevelType w:val="hybridMultilevel"/>
    <w:tmpl w:val="7B68E55E"/>
    <w:lvl w:ilvl="0" w:tplc="13F2A3DC">
      <w:start w:val="12"/>
      <w:numFmt w:val="bullet"/>
      <w:lvlText w:val="-"/>
      <w:lvlJc w:val="left"/>
      <w:pPr>
        <w:tabs>
          <w:tab w:val="num" w:pos="1713"/>
        </w:tabs>
        <w:ind w:left="1713" w:hanging="360"/>
      </w:pPr>
      <w:rPr>
        <w:rFonts w:ascii="Arial" w:eastAsia="Times New Roman" w:hAnsi="Arial" w:cs="Arial" w:hint="default"/>
      </w:rPr>
    </w:lvl>
    <w:lvl w:ilvl="1" w:tplc="CBA030F2">
      <w:start w:val="1"/>
      <w:numFmt w:val="bullet"/>
      <w:lvlText w:val=""/>
      <w:lvlJc w:val="left"/>
      <w:pPr>
        <w:tabs>
          <w:tab w:val="num" w:pos="2470"/>
        </w:tabs>
        <w:ind w:left="2470" w:hanging="397"/>
      </w:pPr>
      <w:rPr>
        <w:rFonts w:ascii="Symbol" w:hAnsi="Symbol" w:hint="default"/>
        <w:color w:val="auto"/>
      </w:rPr>
    </w:lvl>
    <w:lvl w:ilvl="2" w:tplc="FFFFFFFF">
      <w:start w:val="1"/>
      <w:numFmt w:val="bullet"/>
      <w:lvlText w:val="-"/>
      <w:lvlJc w:val="left"/>
      <w:pPr>
        <w:tabs>
          <w:tab w:val="num" w:pos="3153"/>
        </w:tabs>
        <w:ind w:left="3153" w:hanging="360"/>
      </w:pPr>
      <w:rPr>
        <w:rFonts w:ascii="Times New Roman" w:hAnsi="Times New Roman"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start w:val="1"/>
      <w:numFmt w:val="bullet"/>
      <w:lvlText w:val="o"/>
      <w:lvlJc w:val="left"/>
      <w:pPr>
        <w:tabs>
          <w:tab w:val="num" w:pos="3338"/>
        </w:tabs>
        <w:ind w:left="3338"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9" w15:restartNumberingAfterBreak="0">
    <w:nsid w:val="2A2D4341"/>
    <w:multiLevelType w:val="hybridMultilevel"/>
    <w:tmpl w:val="D3062764"/>
    <w:lvl w:ilvl="0" w:tplc="368E4F2A">
      <w:start w:val="2"/>
      <w:numFmt w:val="bullet"/>
      <w:lvlText w:val=""/>
      <w:lvlJc w:val="left"/>
      <w:pPr>
        <w:ind w:left="720" w:hanging="360"/>
      </w:pPr>
      <w:rPr>
        <w:rFonts w:ascii="Symbol" w:hAnsi="Symbol" w:hint="default"/>
        <w:caps w:val="0"/>
        <w:strike w:val="0"/>
        <w:dstrike w:val="0"/>
        <w:vanish w:val="0"/>
        <w:color w:val="C00000"/>
        <w:sz w:val="12"/>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FF3A9E"/>
    <w:multiLevelType w:val="hybridMultilevel"/>
    <w:tmpl w:val="03A4F2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DA564F"/>
    <w:multiLevelType w:val="hybridMultilevel"/>
    <w:tmpl w:val="3C3AF822"/>
    <w:lvl w:ilvl="0" w:tplc="FFFFFFFF">
      <w:start w:val="1"/>
      <w:numFmt w:val="bullet"/>
      <w:lvlText w:val=""/>
      <w:lvlJc w:val="left"/>
      <w:pPr>
        <w:ind w:left="1854" w:hanging="360"/>
      </w:pPr>
      <w:rPr>
        <w:rFonts w:ascii="Wingdings" w:hAnsi="Wingdings" w:hint="default"/>
        <w:b/>
        <w:i w:val="0"/>
        <w:shadow/>
        <w:emboss w:val="0"/>
        <w:imprint w:val="0"/>
        <w:color w:val="000000"/>
        <w:spacing w:val="20"/>
        <w:sz w:val="22"/>
      </w:rPr>
    </w:lvl>
    <w:lvl w:ilvl="1" w:tplc="00586A0E">
      <w:start w:val="1"/>
      <w:numFmt w:val="bullet"/>
      <w:lvlText w:val=""/>
      <w:lvlJc w:val="left"/>
      <w:pPr>
        <w:ind w:left="2574" w:hanging="360"/>
      </w:pPr>
      <w:rPr>
        <w:rFonts w:ascii="Symbol" w:hAnsi="Symbol" w:hint="default"/>
      </w:rPr>
    </w:lvl>
    <w:lvl w:ilvl="2" w:tplc="FFFFFFFF">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3716732D"/>
    <w:multiLevelType w:val="hybridMultilevel"/>
    <w:tmpl w:val="8DE8902A"/>
    <w:lvl w:ilvl="0" w:tplc="040C000B">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3">
      <w:start w:val="1"/>
      <w:numFmt w:val="bullet"/>
      <w:lvlText w:val="o"/>
      <w:lvlJc w:val="left"/>
      <w:pPr>
        <w:tabs>
          <w:tab w:val="num" w:pos="2160"/>
        </w:tabs>
        <w:ind w:left="2160" w:hanging="360"/>
      </w:pPr>
      <w:rPr>
        <w:rFonts w:ascii="Courier New" w:hAnsi="Courier New"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74192C"/>
    <w:multiLevelType w:val="hybridMultilevel"/>
    <w:tmpl w:val="DB0043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05576B"/>
    <w:multiLevelType w:val="hybridMultilevel"/>
    <w:tmpl w:val="042095FA"/>
    <w:lvl w:ilvl="0" w:tplc="040C0001">
      <w:start w:val="1"/>
      <w:numFmt w:val="bullet"/>
      <w:lvlText w:val=""/>
      <w:lvlJc w:val="left"/>
      <w:pPr>
        <w:ind w:left="2160" w:hanging="360"/>
      </w:pPr>
      <w:rPr>
        <w:rFonts w:ascii="Symbol" w:hAnsi="Symbol" w:hint="default"/>
      </w:rPr>
    </w:lvl>
    <w:lvl w:ilvl="1" w:tplc="040C0003">
      <w:start w:val="1"/>
      <w:numFmt w:val="bullet"/>
      <w:lvlText w:val="o"/>
      <w:lvlJc w:val="left"/>
      <w:pPr>
        <w:ind w:left="2880" w:hanging="360"/>
      </w:pPr>
      <w:rPr>
        <w:rFonts w:ascii="Courier New" w:hAnsi="Courier New"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hint="default"/>
      </w:rPr>
    </w:lvl>
    <w:lvl w:ilvl="8" w:tplc="040C0005">
      <w:start w:val="1"/>
      <w:numFmt w:val="bullet"/>
      <w:lvlText w:val=""/>
      <w:lvlJc w:val="left"/>
      <w:pPr>
        <w:ind w:left="7920" w:hanging="360"/>
      </w:pPr>
      <w:rPr>
        <w:rFonts w:ascii="Wingdings" w:hAnsi="Wingdings" w:hint="default"/>
      </w:rPr>
    </w:lvl>
  </w:abstractNum>
  <w:abstractNum w:abstractNumId="15" w15:restartNumberingAfterBreak="0">
    <w:nsid w:val="3CB70143"/>
    <w:multiLevelType w:val="hybridMultilevel"/>
    <w:tmpl w:val="E81869BC"/>
    <w:lvl w:ilvl="0" w:tplc="FFFFFFFF">
      <w:start w:val="1"/>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71C61"/>
    <w:multiLevelType w:val="multilevel"/>
    <w:tmpl w:val="C3AC3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05269"/>
    <w:multiLevelType w:val="hybridMultilevel"/>
    <w:tmpl w:val="7744D05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3E621DC"/>
    <w:multiLevelType w:val="hybridMultilevel"/>
    <w:tmpl w:val="357AFE50"/>
    <w:lvl w:ilvl="0" w:tplc="43E663A0">
      <w:start w:val="2"/>
      <w:numFmt w:val="bullet"/>
      <w:lvlText w:val="-"/>
      <w:lvlJc w:val="left"/>
      <w:pPr>
        <w:ind w:left="720" w:hanging="360"/>
      </w:pPr>
      <w:rPr>
        <w:rFonts w:ascii="Tahoma" w:eastAsia="Times New Roman" w:hAnsi="Tahoma" w:cs="Tahom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4E694A90"/>
    <w:multiLevelType w:val="hybridMultilevel"/>
    <w:tmpl w:val="4AE0D186"/>
    <w:lvl w:ilvl="0" w:tplc="A088F59E">
      <w:start w:val="13"/>
      <w:numFmt w:val="bullet"/>
      <w:lvlText w:val="-"/>
      <w:lvlJc w:val="left"/>
      <w:pPr>
        <w:ind w:left="1069" w:hanging="360"/>
      </w:pPr>
      <w:rPr>
        <w:rFonts w:ascii="Calibri" w:eastAsia="Calibri" w:hAnsi="Calibri" w:cs="Calibri"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577B5C5C"/>
    <w:multiLevelType w:val="hybridMultilevel"/>
    <w:tmpl w:val="CE2CFFD2"/>
    <w:lvl w:ilvl="0" w:tplc="FFFFFFFF">
      <w:start w:val="1"/>
      <w:numFmt w:val="bullet"/>
      <w:pStyle w:val="numrationcocher"/>
      <w:lvlText w:val=""/>
      <w:lvlJc w:val="left"/>
      <w:pPr>
        <w:tabs>
          <w:tab w:val="num" w:pos="717"/>
        </w:tabs>
        <w:ind w:left="360" w:firstLine="0"/>
      </w:pPr>
      <w:rPr>
        <w:rFonts w:ascii="Wingdings" w:hAnsi="Wingdings" w:hint="default"/>
        <w:color w:val="auto"/>
        <w:sz w:val="22"/>
        <w:szCs w:val="22"/>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2"/>
      <w:numFmt w:val="bullet"/>
      <w:lvlText w:val="-"/>
      <w:lvlJc w:val="left"/>
      <w:pPr>
        <w:tabs>
          <w:tab w:val="num" w:pos="2520"/>
        </w:tabs>
        <w:ind w:left="2520" w:hanging="360"/>
      </w:pPr>
      <w:rPr>
        <w:rFonts w:ascii="Verdana" w:eastAsia="Times New Roman" w:hAnsi="Verdana"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83331F"/>
    <w:multiLevelType w:val="hybridMultilevel"/>
    <w:tmpl w:val="EF1ECFD4"/>
    <w:lvl w:ilvl="0" w:tplc="09D23BFC">
      <w:start w:val="1"/>
      <w:numFmt w:val="bullet"/>
      <w:lvlText w:val="n"/>
      <w:lvlJc w:val="left"/>
      <w:pPr>
        <w:ind w:left="720" w:hanging="360"/>
      </w:pPr>
      <w:rPr>
        <w:rFonts w:ascii="Wingdings" w:hAnsi="Wingdings" w:hint="default"/>
        <w:caps w:val="0"/>
        <w:strike w:val="0"/>
        <w:dstrike w:val="0"/>
        <w:vanish w:val="0"/>
        <w:color w:val="C00000"/>
        <w:sz w:val="12"/>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3B6DD0"/>
    <w:multiLevelType w:val="hybridMultilevel"/>
    <w:tmpl w:val="87567C70"/>
    <w:lvl w:ilvl="0" w:tplc="029A4E1E">
      <w:start w:val="2"/>
      <w:numFmt w:val="bullet"/>
      <w:lvlText w:val=""/>
      <w:lvlJc w:val="left"/>
      <w:pPr>
        <w:tabs>
          <w:tab w:val="num" w:pos="710"/>
        </w:tabs>
        <w:ind w:left="710" w:hanging="284"/>
      </w:pPr>
      <w:rPr>
        <w:rFonts w:ascii="Symbol" w:hAnsi="Symbol" w:hint="default"/>
      </w:rPr>
    </w:lvl>
    <w:lvl w:ilvl="1" w:tplc="89782B10">
      <w:start w:val="1"/>
      <w:numFmt w:val="bullet"/>
      <w:lvlText w:val="-"/>
      <w:lvlJc w:val="left"/>
      <w:pPr>
        <w:tabs>
          <w:tab w:val="num" w:pos="1866"/>
        </w:tabs>
        <w:ind w:left="1866" w:hanging="360"/>
      </w:pPr>
      <w:rPr>
        <w:rFonts w:ascii="Times New Roman" w:hAnsi="Times New Roman" w:cs="Times New Roman" w:hint="default"/>
      </w:rPr>
    </w:lvl>
    <w:lvl w:ilvl="2" w:tplc="040C0005">
      <w:start w:val="1"/>
      <w:numFmt w:val="bullet"/>
      <w:lvlText w:val=""/>
      <w:lvlJc w:val="left"/>
      <w:pPr>
        <w:tabs>
          <w:tab w:val="num" w:pos="2586"/>
        </w:tabs>
        <w:ind w:left="2586" w:hanging="360"/>
      </w:pPr>
      <w:rPr>
        <w:rFonts w:ascii="Wingdings" w:hAnsi="Wingdings" w:hint="default"/>
      </w:rPr>
    </w:lvl>
    <w:lvl w:ilvl="3" w:tplc="040C0001">
      <w:start w:val="1"/>
      <w:numFmt w:val="bullet"/>
      <w:lvlText w:val=""/>
      <w:lvlJc w:val="left"/>
      <w:pPr>
        <w:tabs>
          <w:tab w:val="num" w:pos="3306"/>
        </w:tabs>
        <w:ind w:left="3306" w:hanging="360"/>
      </w:pPr>
      <w:rPr>
        <w:rFonts w:ascii="Symbol" w:hAnsi="Symbol" w:hint="default"/>
      </w:rPr>
    </w:lvl>
    <w:lvl w:ilvl="4" w:tplc="040C0003">
      <w:start w:val="1"/>
      <w:numFmt w:val="bullet"/>
      <w:lvlText w:val="o"/>
      <w:lvlJc w:val="left"/>
      <w:pPr>
        <w:tabs>
          <w:tab w:val="num" w:pos="4026"/>
        </w:tabs>
        <w:ind w:left="4026" w:hanging="360"/>
      </w:pPr>
      <w:rPr>
        <w:rFonts w:ascii="Courier New" w:hAnsi="Courier New" w:cs="Times New Roman" w:hint="default"/>
      </w:rPr>
    </w:lvl>
    <w:lvl w:ilvl="5" w:tplc="040C0005">
      <w:start w:val="1"/>
      <w:numFmt w:val="bullet"/>
      <w:lvlText w:val=""/>
      <w:lvlJc w:val="left"/>
      <w:pPr>
        <w:tabs>
          <w:tab w:val="num" w:pos="4746"/>
        </w:tabs>
        <w:ind w:left="4746" w:hanging="360"/>
      </w:pPr>
      <w:rPr>
        <w:rFonts w:ascii="Wingdings" w:hAnsi="Wingdings" w:hint="default"/>
      </w:rPr>
    </w:lvl>
    <w:lvl w:ilvl="6" w:tplc="040C0001">
      <w:start w:val="1"/>
      <w:numFmt w:val="bullet"/>
      <w:lvlText w:val=""/>
      <w:lvlJc w:val="left"/>
      <w:pPr>
        <w:tabs>
          <w:tab w:val="num" w:pos="5466"/>
        </w:tabs>
        <w:ind w:left="5466" w:hanging="360"/>
      </w:pPr>
      <w:rPr>
        <w:rFonts w:ascii="Symbol" w:hAnsi="Symbol" w:hint="default"/>
      </w:rPr>
    </w:lvl>
    <w:lvl w:ilvl="7" w:tplc="040C0003">
      <w:start w:val="1"/>
      <w:numFmt w:val="bullet"/>
      <w:lvlText w:val="o"/>
      <w:lvlJc w:val="left"/>
      <w:pPr>
        <w:tabs>
          <w:tab w:val="num" w:pos="6186"/>
        </w:tabs>
        <w:ind w:left="6186" w:hanging="360"/>
      </w:pPr>
      <w:rPr>
        <w:rFonts w:ascii="Courier New" w:hAnsi="Courier New" w:cs="Times New Roman" w:hint="default"/>
      </w:rPr>
    </w:lvl>
    <w:lvl w:ilvl="8" w:tplc="040C0005">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74E715AC"/>
    <w:multiLevelType w:val="hybridMultilevel"/>
    <w:tmpl w:val="84A41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BE3C53"/>
    <w:multiLevelType w:val="hybridMultilevel"/>
    <w:tmpl w:val="D50248FA"/>
    <w:lvl w:ilvl="0" w:tplc="FFFFFFFF">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8749D6"/>
    <w:multiLevelType w:val="hybridMultilevel"/>
    <w:tmpl w:val="CC0C7AE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08960053">
    <w:abstractNumId w:val="15"/>
  </w:num>
  <w:num w:numId="2" w16cid:durableId="1027214782">
    <w:abstractNumId w:val="7"/>
  </w:num>
  <w:num w:numId="3" w16cid:durableId="228812344">
    <w:abstractNumId w:val="3"/>
  </w:num>
  <w:num w:numId="4" w16cid:durableId="1616132300">
    <w:abstractNumId w:val="8"/>
  </w:num>
  <w:num w:numId="5" w16cid:durableId="443038614">
    <w:abstractNumId w:val="0"/>
  </w:num>
  <w:num w:numId="6" w16cid:durableId="437140687">
    <w:abstractNumId w:val="20"/>
  </w:num>
  <w:num w:numId="7" w16cid:durableId="206459316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6390939">
    <w:abstractNumId w:val="12"/>
  </w:num>
  <w:num w:numId="9" w16cid:durableId="591816445">
    <w:abstractNumId w:val="5"/>
  </w:num>
  <w:num w:numId="10" w16cid:durableId="1995404844">
    <w:abstractNumId w:val="16"/>
  </w:num>
  <w:num w:numId="11" w16cid:durableId="1242058762">
    <w:abstractNumId w:val="21"/>
  </w:num>
  <w:num w:numId="12" w16cid:durableId="2046758276">
    <w:abstractNumId w:val="9"/>
  </w:num>
  <w:num w:numId="13" w16cid:durableId="346296324">
    <w:abstractNumId w:val="23"/>
  </w:num>
  <w:num w:numId="14" w16cid:durableId="707294995">
    <w:abstractNumId w:val="14"/>
  </w:num>
  <w:num w:numId="15" w16cid:durableId="2113891890">
    <w:abstractNumId w:val="10"/>
  </w:num>
  <w:num w:numId="16" w16cid:durableId="1521971557">
    <w:abstractNumId w:val="13"/>
  </w:num>
  <w:num w:numId="17" w16cid:durableId="472022882">
    <w:abstractNumId w:val="19"/>
  </w:num>
  <w:num w:numId="18" w16cid:durableId="441608790">
    <w:abstractNumId w:val="17"/>
  </w:num>
  <w:num w:numId="19" w16cid:durableId="1947152119">
    <w:abstractNumId w:val="22"/>
  </w:num>
  <w:num w:numId="20" w16cid:durableId="1208420844">
    <w:abstractNumId w:val="4"/>
  </w:num>
  <w:num w:numId="21" w16cid:durableId="283005055">
    <w:abstractNumId w:val="1"/>
  </w:num>
  <w:num w:numId="22" w16cid:durableId="313069125">
    <w:abstractNumId w:val="25"/>
  </w:num>
  <w:num w:numId="23" w16cid:durableId="1168593956">
    <w:abstractNumId w:val="9"/>
  </w:num>
  <w:num w:numId="24" w16cid:durableId="793401181">
    <w:abstractNumId w:val="21"/>
  </w:num>
  <w:num w:numId="25" w16cid:durableId="1683624829">
    <w:abstractNumId w:val="5"/>
  </w:num>
  <w:num w:numId="26" w16cid:durableId="652368440">
    <w:abstractNumId w:val="2"/>
  </w:num>
  <w:num w:numId="27" w16cid:durableId="1170947830">
    <w:abstractNumId w:val="11"/>
  </w:num>
  <w:num w:numId="28" w16cid:durableId="280454203">
    <w:abstractNumId w:val="6"/>
  </w:num>
  <w:num w:numId="29" w16cid:durableId="151918806">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66"/>
    <w:rsid w:val="000055E8"/>
    <w:rsid w:val="00006506"/>
    <w:rsid w:val="0002633C"/>
    <w:rsid w:val="00030B20"/>
    <w:rsid w:val="000313E4"/>
    <w:rsid w:val="000370AF"/>
    <w:rsid w:val="00043BD3"/>
    <w:rsid w:val="000506CC"/>
    <w:rsid w:val="000544F8"/>
    <w:rsid w:val="00056058"/>
    <w:rsid w:val="000614A2"/>
    <w:rsid w:val="00065B84"/>
    <w:rsid w:val="00071C3E"/>
    <w:rsid w:val="000726FD"/>
    <w:rsid w:val="00080599"/>
    <w:rsid w:val="0008286B"/>
    <w:rsid w:val="00082B8C"/>
    <w:rsid w:val="00092337"/>
    <w:rsid w:val="000B69FA"/>
    <w:rsid w:val="000C74A7"/>
    <w:rsid w:val="000D1205"/>
    <w:rsid w:val="000D28C1"/>
    <w:rsid w:val="000E006F"/>
    <w:rsid w:val="000F3308"/>
    <w:rsid w:val="000F54C2"/>
    <w:rsid w:val="000F5E96"/>
    <w:rsid w:val="000F6600"/>
    <w:rsid w:val="00100020"/>
    <w:rsid w:val="00101E70"/>
    <w:rsid w:val="00102C90"/>
    <w:rsid w:val="00107DEE"/>
    <w:rsid w:val="00114441"/>
    <w:rsid w:val="0012126E"/>
    <w:rsid w:val="00135E03"/>
    <w:rsid w:val="001428D2"/>
    <w:rsid w:val="001446F3"/>
    <w:rsid w:val="001459FD"/>
    <w:rsid w:val="00150D41"/>
    <w:rsid w:val="00155EF9"/>
    <w:rsid w:val="00156445"/>
    <w:rsid w:val="00173952"/>
    <w:rsid w:val="0018239B"/>
    <w:rsid w:val="001857C8"/>
    <w:rsid w:val="00197492"/>
    <w:rsid w:val="001B0164"/>
    <w:rsid w:val="001B7589"/>
    <w:rsid w:val="001B7EED"/>
    <w:rsid w:val="001C4E14"/>
    <w:rsid w:val="001D0D3B"/>
    <w:rsid w:val="001D62EC"/>
    <w:rsid w:val="001D7BCA"/>
    <w:rsid w:val="001E020E"/>
    <w:rsid w:val="001E1FD8"/>
    <w:rsid w:val="001E3C8F"/>
    <w:rsid w:val="001E4212"/>
    <w:rsid w:val="001E55A5"/>
    <w:rsid w:val="001F1396"/>
    <w:rsid w:val="001F3CE1"/>
    <w:rsid w:val="001F4AA3"/>
    <w:rsid w:val="002070D4"/>
    <w:rsid w:val="00211F1A"/>
    <w:rsid w:val="00214DA3"/>
    <w:rsid w:val="00220D70"/>
    <w:rsid w:val="00221A6F"/>
    <w:rsid w:val="00227176"/>
    <w:rsid w:val="0023611E"/>
    <w:rsid w:val="00246B0D"/>
    <w:rsid w:val="0026326E"/>
    <w:rsid w:val="0026593E"/>
    <w:rsid w:val="002661B8"/>
    <w:rsid w:val="00266C71"/>
    <w:rsid w:val="0027340B"/>
    <w:rsid w:val="0027486E"/>
    <w:rsid w:val="00285D00"/>
    <w:rsid w:val="00293D1F"/>
    <w:rsid w:val="002A502C"/>
    <w:rsid w:val="002A5DCE"/>
    <w:rsid w:val="002C3C77"/>
    <w:rsid w:val="002C6D22"/>
    <w:rsid w:val="002D0B1C"/>
    <w:rsid w:val="002D4D50"/>
    <w:rsid w:val="002E3DED"/>
    <w:rsid w:val="002E4B2B"/>
    <w:rsid w:val="002E541E"/>
    <w:rsid w:val="002E6544"/>
    <w:rsid w:val="002F1FC3"/>
    <w:rsid w:val="002F2686"/>
    <w:rsid w:val="002F2B87"/>
    <w:rsid w:val="003058FD"/>
    <w:rsid w:val="003120BC"/>
    <w:rsid w:val="00324684"/>
    <w:rsid w:val="00324A2E"/>
    <w:rsid w:val="003259FC"/>
    <w:rsid w:val="003323B9"/>
    <w:rsid w:val="00332EBD"/>
    <w:rsid w:val="00342075"/>
    <w:rsid w:val="00352F69"/>
    <w:rsid w:val="00364A30"/>
    <w:rsid w:val="003875F7"/>
    <w:rsid w:val="003A368E"/>
    <w:rsid w:val="003B4270"/>
    <w:rsid w:val="003B4C09"/>
    <w:rsid w:val="003B72E1"/>
    <w:rsid w:val="003C14FD"/>
    <w:rsid w:val="003C26EC"/>
    <w:rsid w:val="003D2F15"/>
    <w:rsid w:val="003E3823"/>
    <w:rsid w:val="003E731A"/>
    <w:rsid w:val="003F7224"/>
    <w:rsid w:val="004006C8"/>
    <w:rsid w:val="00402DC6"/>
    <w:rsid w:val="004117B7"/>
    <w:rsid w:val="0042001D"/>
    <w:rsid w:val="0042044C"/>
    <w:rsid w:val="00424C23"/>
    <w:rsid w:val="0043346D"/>
    <w:rsid w:val="004419CB"/>
    <w:rsid w:val="00445490"/>
    <w:rsid w:val="0045055A"/>
    <w:rsid w:val="004547BE"/>
    <w:rsid w:val="00455C03"/>
    <w:rsid w:val="00476846"/>
    <w:rsid w:val="00477200"/>
    <w:rsid w:val="00480B85"/>
    <w:rsid w:val="00491E8A"/>
    <w:rsid w:val="004937B4"/>
    <w:rsid w:val="00496118"/>
    <w:rsid w:val="00496176"/>
    <w:rsid w:val="004968CA"/>
    <w:rsid w:val="004B1873"/>
    <w:rsid w:val="004B1967"/>
    <w:rsid w:val="004C58F6"/>
    <w:rsid w:val="004D1927"/>
    <w:rsid w:val="004D32A3"/>
    <w:rsid w:val="004D6C66"/>
    <w:rsid w:val="004D71BE"/>
    <w:rsid w:val="004F2924"/>
    <w:rsid w:val="004F7E7F"/>
    <w:rsid w:val="005007AA"/>
    <w:rsid w:val="00502413"/>
    <w:rsid w:val="00512682"/>
    <w:rsid w:val="00532037"/>
    <w:rsid w:val="005339B1"/>
    <w:rsid w:val="005351AC"/>
    <w:rsid w:val="00537F1F"/>
    <w:rsid w:val="005413E5"/>
    <w:rsid w:val="00544BCB"/>
    <w:rsid w:val="005465A7"/>
    <w:rsid w:val="00552236"/>
    <w:rsid w:val="005563E0"/>
    <w:rsid w:val="00565C33"/>
    <w:rsid w:val="00582D64"/>
    <w:rsid w:val="0058716C"/>
    <w:rsid w:val="00594023"/>
    <w:rsid w:val="005B0F6C"/>
    <w:rsid w:val="005B5787"/>
    <w:rsid w:val="005C0F72"/>
    <w:rsid w:val="005C13DD"/>
    <w:rsid w:val="005C2DE1"/>
    <w:rsid w:val="005C3495"/>
    <w:rsid w:val="005C667B"/>
    <w:rsid w:val="005C697D"/>
    <w:rsid w:val="005E28A9"/>
    <w:rsid w:val="005E3DC3"/>
    <w:rsid w:val="005E6552"/>
    <w:rsid w:val="005E77EA"/>
    <w:rsid w:val="005F4542"/>
    <w:rsid w:val="00600FC8"/>
    <w:rsid w:val="00601E5F"/>
    <w:rsid w:val="00606F43"/>
    <w:rsid w:val="0061735A"/>
    <w:rsid w:val="0062072F"/>
    <w:rsid w:val="006213D5"/>
    <w:rsid w:val="00623E5D"/>
    <w:rsid w:val="0063379B"/>
    <w:rsid w:val="00636B48"/>
    <w:rsid w:val="00637190"/>
    <w:rsid w:val="006405F6"/>
    <w:rsid w:val="00641896"/>
    <w:rsid w:val="0064782A"/>
    <w:rsid w:val="00654A69"/>
    <w:rsid w:val="006606A0"/>
    <w:rsid w:val="00665467"/>
    <w:rsid w:val="0067172A"/>
    <w:rsid w:val="0067322E"/>
    <w:rsid w:val="00676EBD"/>
    <w:rsid w:val="0067792B"/>
    <w:rsid w:val="00680F83"/>
    <w:rsid w:val="0068605B"/>
    <w:rsid w:val="00686A29"/>
    <w:rsid w:val="00693C5B"/>
    <w:rsid w:val="00695114"/>
    <w:rsid w:val="00697DF7"/>
    <w:rsid w:val="006A15FE"/>
    <w:rsid w:val="006A2D08"/>
    <w:rsid w:val="006A4F7F"/>
    <w:rsid w:val="006A6DB2"/>
    <w:rsid w:val="006B6300"/>
    <w:rsid w:val="006B669F"/>
    <w:rsid w:val="006C536B"/>
    <w:rsid w:val="006D0C55"/>
    <w:rsid w:val="006D7E29"/>
    <w:rsid w:val="006E3A49"/>
    <w:rsid w:val="006E5C3A"/>
    <w:rsid w:val="006E75BE"/>
    <w:rsid w:val="006F14A2"/>
    <w:rsid w:val="006F39FB"/>
    <w:rsid w:val="007038A9"/>
    <w:rsid w:val="00706B66"/>
    <w:rsid w:val="00717BAE"/>
    <w:rsid w:val="00730998"/>
    <w:rsid w:val="00732B5A"/>
    <w:rsid w:val="00736093"/>
    <w:rsid w:val="00737472"/>
    <w:rsid w:val="00756106"/>
    <w:rsid w:val="007664E4"/>
    <w:rsid w:val="0077267D"/>
    <w:rsid w:val="00774B39"/>
    <w:rsid w:val="0077751E"/>
    <w:rsid w:val="00782D17"/>
    <w:rsid w:val="007844DE"/>
    <w:rsid w:val="00791EF3"/>
    <w:rsid w:val="007A4AC6"/>
    <w:rsid w:val="007C781C"/>
    <w:rsid w:val="007D5DB8"/>
    <w:rsid w:val="007D7B37"/>
    <w:rsid w:val="008125A5"/>
    <w:rsid w:val="008136BB"/>
    <w:rsid w:val="00813FE8"/>
    <w:rsid w:val="00825A03"/>
    <w:rsid w:val="0083581B"/>
    <w:rsid w:val="00841747"/>
    <w:rsid w:val="00862B32"/>
    <w:rsid w:val="00863039"/>
    <w:rsid w:val="008663F0"/>
    <w:rsid w:val="00871A45"/>
    <w:rsid w:val="008739F9"/>
    <w:rsid w:val="00873F5B"/>
    <w:rsid w:val="008763F1"/>
    <w:rsid w:val="00883F8A"/>
    <w:rsid w:val="0089372D"/>
    <w:rsid w:val="00895B74"/>
    <w:rsid w:val="008B2A4B"/>
    <w:rsid w:val="008B450D"/>
    <w:rsid w:val="008B482A"/>
    <w:rsid w:val="008B76EF"/>
    <w:rsid w:val="008C1FA7"/>
    <w:rsid w:val="008C3005"/>
    <w:rsid w:val="008E3E7E"/>
    <w:rsid w:val="008E67FF"/>
    <w:rsid w:val="008F67AB"/>
    <w:rsid w:val="008F6946"/>
    <w:rsid w:val="0090377D"/>
    <w:rsid w:val="0091034A"/>
    <w:rsid w:val="009113EB"/>
    <w:rsid w:val="00911BD3"/>
    <w:rsid w:val="0091266E"/>
    <w:rsid w:val="009203CD"/>
    <w:rsid w:val="009215AD"/>
    <w:rsid w:val="009252FA"/>
    <w:rsid w:val="009320DC"/>
    <w:rsid w:val="00935DF1"/>
    <w:rsid w:val="0094273A"/>
    <w:rsid w:val="009454E3"/>
    <w:rsid w:val="00950D53"/>
    <w:rsid w:val="00954505"/>
    <w:rsid w:val="009560D7"/>
    <w:rsid w:val="009616F9"/>
    <w:rsid w:val="00986783"/>
    <w:rsid w:val="009969AD"/>
    <w:rsid w:val="009976E7"/>
    <w:rsid w:val="009A1FE9"/>
    <w:rsid w:val="009A4466"/>
    <w:rsid w:val="009B2C31"/>
    <w:rsid w:val="009B3639"/>
    <w:rsid w:val="009C182C"/>
    <w:rsid w:val="009C51A8"/>
    <w:rsid w:val="009D6730"/>
    <w:rsid w:val="009E2D21"/>
    <w:rsid w:val="009E5437"/>
    <w:rsid w:val="009E5B41"/>
    <w:rsid w:val="009F297E"/>
    <w:rsid w:val="00A03EF8"/>
    <w:rsid w:val="00A23067"/>
    <w:rsid w:val="00A236EB"/>
    <w:rsid w:val="00A41896"/>
    <w:rsid w:val="00A523AC"/>
    <w:rsid w:val="00A536AD"/>
    <w:rsid w:val="00A55D1A"/>
    <w:rsid w:val="00A61D10"/>
    <w:rsid w:val="00A64489"/>
    <w:rsid w:val="00A644BB"/>
    <w:rsid w:val="00A71F8C"/>
    <w:rsid w:val="00A8458F"/>
    <w:rsid w:val="00A90E8C"/>
    <w:rsid w:val="00AA6EDF"/>
    <w:rsid w:val="00AB32A3"/>
    <w:rsid w:val="00AC128D"/>
    <w:rsid w:val="00AC3A6E"/>
    <w:rsid w:val="00AC5B43"/>
    <w:rsid w:val="00AE102D"/>
    <w:rsid w:val="00AE1881"/>
    <w:rsid w:val="00AE2225"/>
    <w:rsid w:val="00AE2A30"/>
    <w:rsid w:val="00B153A6"/>
    <w:rsid w:val="00B15E16"/>
    <w:rsid w:val="00B2344D"/>
    <w:rsid w:val="00B26CAC"/>
    <w:rsid w:val="00B5632C"/>
    <w:rsid w:val="00B61108"/>
    <w:rsid w:val="00B62B2A"/>
    <w:rsid w:val="00B66C5D"/>
    <w:rsid w:val="00B67A54"/>
    <w:rsid w:val="00B724EF"/>
    <w:rsid w:val="00B92173"/>
    <w:rsid w:val="00B9543C"/>
    <w:rsid w:val="00B95753"/>
    <w:rsid w:val="00BA34D3"/>
    <w:rsid w:val="00BA5750"/>
    <w:rsid w:val="00BA5C82"/>
    <w:rsid w:val="00BA77DC"/>
    <w:rsid w:val="00BB31F4"/>
    <w:rsid w:val="00BD53F7"/>
    <w:rsid w:val="00BE0077"/>
    <w:rsid w:val="00BE00DD"/>
    <w:rsid w:val="00BE4327"/>
    <w:rsid w:val="00BE6D22"/>
    <w:rsid w:val="00BF32A0"/>
    <w:rsid w:val="00C02518"/>
    <w:rsid w:val="00C040EC"/>
    <w:rsid w:val="00C3121E"/>
    <w:rsid w:val="00C32E1D"/>
    <w:rsid w:val="00C42474"/>
    <w:rsid w:val="00C42B89"/>
    <w:rsid w:val="00C432BE"/>
    <w:rsid w:val="00C56882"/>
    <w:rsid w:val="00C56F9C"/>
    <w:rsid w:val="00C6241E"/>
    <w:rsid w:val="00C63EDF"/>
    <w:rsid w:val="00C81819"/>
    <w:rsid w:val="00C901D6"/>
    <w:rsid w:val="00C93D64"/>
    <w:rsid w:val="00CA3F0F"/>
    <w:rsid w:val="00CB1221"/>
    <w:rsid w:val="00CC6989"/>
    <w:rsid w:val="00CD0181"/>
    <w:rsid w:val="00CD537B"/>
    <w:rsid w:val="00CE6C84"/>
    <w:rsid w:val="00CE79BC"/>
    <w:rsid w:val="00CF081D"/>
    <w:rsid w:val="00CF0F3D"/>
    <w:rsid w:val="00CF7D77"/>
    <w:rsid w:val="00D004BF"/>
    <w:rsid w:val="00D01923"/>
    <w:rsid w:val="00D2441E"/>
    <w:rsid w:val="00D31A5B"/>
    <w:rsid w:val="00D368D0"/>
    <w:rsid w:val="00D43DA8"/>
    <w:rsid w:val="00D44E8F"/>
    <w:rsid w:val="00D52AC4"/>
    <w:rsid w:val="00D60CAA"/>
    <w:rsid w:val="00D6103F"/>
    <w:rsid w:val="00D622E0"/>
    <w:rsid w:val="00D6432A"/>
    <w:rsid w:val="00D71C5C"/>
    <w:rsid w:val="00D741E6"/>
    <w:rsid w:val="00D76B6F"/>
    <w:rsid w:val="00D828BE"/>
    <w:rsid w:val="00D85FCD"/>
    <w:rsid w:val="00D9594F"/>
    <w:rsid w:val="00D95C80"/>
    <w:rsid w:val="00DA35F2"/>
    <w:rsid w:val="00DA3CED"/>
    <w:rsid w:val="00DC1B4E"/>
    <w:rsid w:val="00DC49C7"/>
    <w:rsid w:val="00DE0CEA"/>
    <w:rsid w:val="00DE25D8"/>
    <w:rsid w:val="00DE468F"/>
    <w:rsid w:val="00DF1DF6"/>
    <w:rsid w:val="00E05AFB"/>
    <w:rsid w:val="00E05F6E"/>
    <w:rsid w:val="00E16BB7"/>
    <w:rsid w:val="00E16E38"/>
    <w:rsid w:val="00E24C56"/>
    <w:rsid w:val="00E377ED"/>
    <w:rsid w:val="00E37B22"/>
    <w:rsid w:val="00E4282A"/>
    <w:rsid w:val="00E4664A"/>
    <w:rsid w:val="00E50C97"/>
    <w:rsid w:val="00E5308B"/>
    <w:rsid w:val="00E61C5C"/>
    <w:rsid w:val="00E70F1B"/>
    <w:rsid w:val="00E71573"/>
    <w:rsid w:val="00E73107"/>
    <w:rsid w:val="00E75BFB"/>
    <w:rsid w:val="00E77ABA"/>
    <w:rsid w:val="00E87529"/>
    <w:rsid w:val="00E91A6C"/>
    <w:rsid w:val="00E91F46"/>
    <w:rsid w:val="00E923FA"/>
    <w:rsid w:val="00E93D0A"/>
    <w:rsid w:val="00EA0E96"/>
    <w:rsid w:val="00EB4C8F"/>
    <w:rsid w:val="00EB73E5"/>
    <w:rsid w:val="00EC289D"/>
    <w:rsid w:val="00EC75F2"/>
    <w:rsid w:val="00ED5F1E"/>
    <w:rsid w:val="00ED6F1B"/>
    <w:rsid w:val="00EE4F71"/>
    <w:rsid w:val="00EE79F6"/>
    <w:rsid w:val="00EF6C5E"/>
    <w:rsid w:val="00F06531"/>
    <w:rsid w:val="00F07902"/>
    <w:rsid w:val="00F10E6A"/>
    <w:rsid w:val="00F13A04"/>
    <w:rsid w:val="00F14E05"/>
    <w:rsid w:val="00F15B7D"/>
    <w:rsid w:val="00F16678"/>
    <w:rsid w:val="00F1765A"/>
    <w:rsid w:val="00F30AFA"/>
    <w:rsid w:val="00F37386"/>
    <w:rsid w:val="00F46CEE"/>
    <w:rsid w:val="00F51075"/>
    <w:rsid w:val="00F559F4"/>
    <w:rsid w:val="00F60CA3"/>
    <w:rsid w:val="00F703B6"/>
    <w:rsid w:val="00F724DF"/>
    <w:rsid w:val="00F729CA"/>
    <w:rsid w:val="00F76327"/>
    <w:rsid w:val="00F777C7"/>
    <w:rsid w:val="00F82E85"/>
    <w:rsid w:val="00F9082B"/>
    <w:rsid w:val="00F9486B"/>
    <w:rsid w:val="00F97F1B"/>
    <w:rsid w:val="00FB0840"/>
    <w:rsid w:val="00FB0979"/>
    <w:rsid w:val="00FB3EA0"/>
    <w:rsid w:val="00FB40AE"/>
    <w:rsid w:val="00FB5D0A"/>
    <w:rsid w:val="00FB6835"/>
    <w:rsid w:val="00FC11F9"/>
    <w:rsid w:val="00FC1F80"/>
    <w:rsid w:val="00FD21BB"/>
    <w:rsid w:val="00FF7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2AF0"/>
  <w15:docId w15:val="{500987A9-4D71-4A8C-8266-66CF1AF1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6C66"/>
    <w:pPr>
      <w:keepNext/>
      <w:pBdr>
        <w:top w:val="single" w:sz="6" w:space="5" w:color="auto"/>
        <w:left w:val="single" w:sz="6" w:space="5" w:color="auto"/>
        <w:bottom w:val="single" w:sz="6" w:space="5" w:color="auto"/>
        <w:right w:val="single" w:sz="6" w:space="5" w:color="auto"/>
      </w:pBdr>
      <w:tabs>
        <w:tab w:val="right" w:leader="dot" w:pos="8789"/>
      </w:tabs>
      <w:overflowPunct w:val="0"/>
      <w:autoSpaceDE w:val="0"/>
      <w:autoSpaceDN w:val="0"/>
      <w:adjustRightInd w:val="0"/>
      <w:spacing w:after="0" w:line="360" w:lineRule="atLeast"/>
      <w:jc w:val="center"/>
      <w:textAlignment w:val="baseline"/>
      <w:outlineLvl w:val="0"/>
    </w:pPr>
    <w:rPr>
      <w:rFonts w:ascii="Times" w:eastAsia="Times New Roman" w:hAnsi="Times" w:cs="Times"/>
      <w:b/>
      <w:bCs/>
      <w:lang w:eastAsia="fr-FR"/>
    </w:rPr>
  </w:style>
  <w:style w:type="paragraph" w:styleId="Titre2">
    <w:name w:val="heading 2"/>
    <w:basedOn w:val="Normal"/>
    <w:next w:val="Normal"/>
    <w:link w:val="Titre2Car"/>
    <w:qFormat/>
    <w:rsid w:val="004D6C66"/>
    <w:pPr>
      <w:keepNext/>
      <w:tabs>
        <w:tab w:val="center" w:pos="9072"/>
      </w:tabs>
      <w:spacing w:after="0" w:line="240" w:lineRule="auto"/>
      <w:jc w:val="both"/>
      <w:outlineLvl w:val="1"/>
    </w:pPr>
    <w:rPr>
      <w:rFonts w:ascii="Tahoma" w:eastAsia="Times New Roman" w:hAnsi="Tahoma" w:cs="Tahoma"/>
      <w:b/>
      <w:bCs/>
      <w:lang w:eastAsia="fr-FR"/>
    </w:rPr>
  </w:style>
  <w:style w:type="paragraph" w:styleId="Titre3">
    <w:name w:val="heading 3"/>
    <w:basedOn w:val="Normal"/>
    <w:next w:val="Normal"/>
    <w:link w:val="Titre3Car"/>
    <w:uiPriority w:val="9"/>
    <w:qFormat/>
    <w:rsid w:val="004D6C66"/>
    <w:pPr>
      <w:keepNext/>
      <w:tabs>
        <w:tab w:val="center" w:leader="dot" w:pos="8506"/>
      </w:tabs>
      <w:spacing w:after="0" w:line="240" w:lineRule="auto"/>
      <w:ind w:left="1418" w:hanging="1418"/>
      <w:jc w:val="center"/>
      <w:outlineLvl w:val="2"/>
    </w:pPr>
    <w:rPr>
      <w:rFonts w:ascii="Tahoma" w:eastAsia="Times New Roman" w:hAnsi="Tahoma" w:cs="Tahoma"/>
      <w:b/>
      <w:bCs/>
      <w:sz w:val="28"/>
      <w:szCs w:val="28"/>
      <w:lang w:eastAsia="fr-FR"/>
    </w:rPr>
  </w:style>
  <w:style w:type="paragraph" w:styleId="Titre7">
    <w:name w:val="heading 7"/>
    <w:basedOn w:val="Normal"/>
    <w:next w:val="Normal"/>
    <w:link w:val="Titre7Car"/>
    <w:uiPriority w:val="9"/>
    <w:semiHidden/>
    <w:unhideWhenUsed/>
    <w:qFormat/>
    <w:rsid w:val="001E020E"/>
    <w:pPr>
      <w:widowControl w:val="0"/>
      <w:spacing w:before="240" w:after="60" w:line="240" w:lineRule="auto"/>
      <w:outlineLvl w:val="6"/>
    </w:pPr>
    <w:rPr>
      <w:rFonts w:eastAsiaTheme="minorEastAs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rsid w:val="000544F8"/>
    <w:pPr>
      <w:tabs>
        <w:tab w:val="left" w:pos="800"/>
        <w:tab w:val="right" w:leader="dot" w:pos="9072"/>
      </w:tabs>
      <w:spacing w:before="120" w:after="0" w:line="240" w:lineRule="auto"/>
      <w:ind w:left="200" w:right="-1"/>
    </w:pPr>
    <w:rPr>
      <w:rFonts w:ascii="Tahoma" w:hAnsi="Tahoma"/>
      <w:iCs/>
      <w:sz w:val="20"/>
      <w:szCs w:val="24"/>
      <w:lang w:eastAsia="fr-FR"/>
    </w:rPr>
  </w:style>
  <w:style w:type="character" w:customStyle="1" w:styleId="Titre1Car">
    <w:name w:val="Titre 1 Car"/>
    <w:basedOn w:val="Policepardfaut"/>
    <w:link w:val="Titre1"/>
    <w:uiPriority w:val="9"/>
    <w:rsid w:val="004D6C66"/>
    <w:rPr>
      <w:rFonts w:ascii="Times" w:eastAsia="Times New Roman" w:hAnsi="Times" w:cs="Times"/>
      <w:b/>
      <w:bCs/>
      <w:lang w:eastAsia="fr-FR"/>
    </w:rPr>
  </w:style>
  <w:style w:type="character" w:customStyle="1" w:styleId="Titre2Car">
    <w:name w:val="Titre 2 Car"/>
    <w:basedOn w:val="Policepardfaut"/>
    <w:link w:val="Titre2"/>
    <w:rsid w:val="004D6C66"/>
    <w:rPr>
      <w:rFonts w:ascii="Tahoma" w:eastAsia="Times New Roman" w:hAnsi="Tahoma" w:cs="Tahoma"/>
      <w:b/>
      <w:bCs/>
      <w:lang w:eastAsia="fr-FR"/>
    </w:rPr>
  </w:style>
  <w:style w:type="character" w:customStyle="1" w:styleId="Titre3Car">
    <w:name w:val="Titre 3 Car"/>
    <w:basedOn w:val="Policepardfaut"/>
    <w:link w:val="Titre3"/>
    <w:uiPriority w:val="9"/>
    <w:rsid w:val="004D6C66"/>
    <w:rPr>
      <w:rFonts w:ascii="Tahoma" w:eastAsia="Times New Roman" w:hAnsi="Tahoma" w:cs="Tahoma"/>
      <w:b/>
      <w:bCs/>
      <w:sz w:val="28"/>
      <w:szCs w:val="28"/>
      <w:lang w:eastAsia="fr-FR"/>
    </w:rPr>
  </w:style>
  <w:style w:type="numbering" w:customStyle="1" w:styleId="Aucuneliste1">
    <w:name w:val="Aucune liste1"/>
    <w:next w:val="Aucuneliste"/>
    <w:semiHidden/>
    <w:rsid w:val="004D6C66"/>
  </w:style>
  <w:style w:type="character" w:styleId="Appelnotedebasdep">
    <w:name w:val="footnote reference"/>
    <w:semiHidden/>
    <w:rsid w:val="004D6C66"/>
    <w:rPr>
      <w:sz w:val="20"/>
      <w:szCs w:val="20"/>
    </w:rPr>
  </w:style>
  <w:style w:type="paragraph" w:customStyle="1" w:styleId="Retrait">
    <w:name w:val="Retrait"/>
    <w:basedOn w:val="Normal"/>
    <w:rsid w:val="004D6C66"/>
    <w:pPr>
      <w:overflowPunct w:val="0"/>
      <w:autoSpaceDE w:val="0"/>
      <w:autoSpaceDN w:val="0"/>
      <w:adjustRightInd w:val="0"/>
      <w:spacing w:after="0" w:line="240" w:lineRule="auto"/>
      <w:ind w:left="560" w:hanging="540"/>
      <w:jc w:val="both"/>
      <w:textAlignment w:val="baseline"/>
    </w:pPr>
    <w:rPr>
      <w:rFonts w:ascii="Avant Garde" w:eastAsia="Times New Roman" w:hAnsi="Avant Garde" w:cs="Times New Roman"/>
      <w:noProof/>
      <w:sz w:val="20"/>
      <w:szCs w:val="20"/>
      <w:lang w:eastAsia="fr-FR"/>
    </w:rPr>
  </w:style>
  <w:style w:type="paragraph" w:styleId="Corpsdetexte2">
    <w:name w:val="Body Text 2"/>
    <w:basedOn w:val="Normal"/>
    <w:link w:val="Corpsdetexte2Car"/>
    <w:rsid w:val="004D6C66"/>
    <w:pPr>
      <w:tabs>
        <w:tab w:val="left" w:pos="1843"/>
        <w:tab w:val="center" w:pos="7371"/>
      </w:tabs>
      <w:overflowPunct w:val="0"/>
      <w:autoSpaceDE w:val="0"/>
      <w:autoSpaceDN w:val="0"/>
      <w:adjustRightInd w:val="0"/>
      <w:spacing w:after="0" w:line="240" w:lineRule="auto"/>
      <w:jc w:val="both"/>
      <w:textAlignment w:val="baseline"/>
    </w:pPr>
    <w:rPr>
      <w:rFonts w:ascii="Times New Roman" w:eastAsia="Times New Roman" w:hAnsi="Times New Roman" w:cs="Times New Roman"/>
      <w:b/>
      <w:bCs/>
      <w:i/>
      <w:iCs/>
      <w:lang w:eastAsia="fr-FR"/>
    </w:rPr>
  </w:style>
  <w:style w:type="character" w:customStyle="1" w:styleId="Corpsdetexte2Car">
    <w:name w:val="Corps de texte 2 Car"/>
    <w:basedOn w:val="Policepardfaut"/>
    <w:link w:val="Corpsdetexte2"/>
    <w:rsid w:val="004D6C66"/>
    <w:rPr>
      <w:rFonts w:ascii="Times New Roman" w:eastAsia="Times New Roman" w:hAnsi="Times New Roman" w:cs="Times New Roman"/>
      <w:b/>
      <w:bCs/>
      <w:i/>
      <w:iCs/>
      <w:lang w:eastAsia="fr-FR"/>
    </w:rPr>
  </w:style>
  <w:style w:type="paragraph" w:styleId="Corpsdetexte">
    <w:name w:val="Body Text"/>
    <w:basedOn w:val="Normal"/>
    <w:link w:val="CorpsdetexteCar"/>
    <w:rsid w:val="004D6C66"/>
    <w:pPr>
      <w:overflowPunct w:val="0"/>
      <w:autoSpaceDE w:val="0"/>
      <w:autoSpaceDN w:val="0"/>
      <w:adjustRightInd w:val="0"/>
      <w:spacing w:after="0" w:line="240" w:lineRule="auto"/>
      <w:textAlignment w:val="baseline"/>
    </w:pPr>
    <w:rPr>
      <w:rFonts w:ascii="Times" w:eastAsia="Times New Roman" w:hAnsi="Times" w:cs="Times"/>
      <w:lang w:eastAsia="fr-FR"/>
    </w:rPr>
  </w:style>
  <w:style w:type="character" w:customStyle="1" w:styleId="CorpsdetexteCar">
    <w:name w:val="Corps de texte Car"/>
    <w:basedOn w:val="Policepardfaut"/>
    <w:link w:val="Corpsdetexte"/>
    <w:rsid w:val="004D6C66"/>
    <w:rPr>
      <w:rFonts w:ascii="Times" w:eastAsia="Times New Roman" w:hAnsi="Times" w:cs="Times"/>
      <w:lang w:eastAsia="fr-FR"/>
    </w:rPr>
  </w:style>
  <w:style w:type="paragraph" w:styleId="Notedebasdepage">
    <w:name w:val="footnote text"/>
    <w:basedOn w:val="Normal"/>
    <w:link w:val="NotedebasdepageCar"/>
    <w:rsid w:val="004D6C66"/>
    <w:pPr>
      <w:overflowPunct w:val="0"/>
      <w:autoSpaceDE w:val="0"/>
      <w:autoSpaceDN w:val="0"/>
      <w:adjustRightInd w:val="0"/>
      <w:spacing w:after="0" w:line="240" w:lineRule="auto"/>
      <w:textAlignment w:val="baseline"/>
    </w:pPr>
    <w:rPr>
      <w:rFonts w:ascii="NewCenturySchlbk" w:eastAsia="Times New Roman" w:hAnsi="NewCenturySchlbk" w:cs="Times New Roman"/>
      <w:sz w:val="20"/>
      <w:szCs w:val="20"/>
      <w:lang w:eastAsia="fr-FR"/>
    </w:rPr>
  </w:style>
  <w:style w:type="character" w:customStyle="1" w:styleId="NotedebasdepageCar">
    <w:name w:val="Note de bas de page Car"/>
    <w:basedOn w:val="Policepardfaut"/>
    <w:link w:val="Notedebasdepage"/>
    <w:rsid w:val="004D6C66"/>
    <w:rPr>
      <w:rFonts w:ascii="NewCenturySchlbk" w:eastAsia="Times New Roman" w:hAnsi="NewCenturySchlbk" w:cs="Times New Roman"/>
      <w:sz w:val="20"/>
      <w:szCs w:val="20"/>
      <w:lang w:eastAsia="fr-FR"/>
    </w:rPr>
  </w:style>
  <w:style w:type="paragraph" w:styleId="En-tte">
    <w:name w:val="header"/>
    <w:basedOn w:val="Normal"/>
    <w:link w:val="En-tteCar"/>
    <w:rsid w:val="004D6C66"/>
    <w:pPr>
      <w:tabs>
        <w:tab w:val="center" w:pos="4819"/>
        <w:tab w:val="right" w:pos="9071"/>
      </w:tabs>
      <w:overflowPunct w:val="0"/>
      <w:autoSpaceDE w:val="0"/>
      <w:autoSpaceDN w:val="0"/>
      <w:adjustRightInd w:val="0"/>
      <w:spacing w:after="0" w:line="240" w:lineRule="auto"/>
      <w:textAlignment w:val="baseline"/>
    </w:pPr>
    <w:rPr>
      <w:rFonts w:ascii="NewCenturySchlbk" w:eastAsia="Times New Roman" w:hAnsi="NewCenturySchlbk" w:cs="Times New Roman"/>
      <w:sz w:val="24"/>
      <w:szCs w:val="24"/>
      <w:lang w:eastAsia="fr-FR"/>
    </w:rPr>
  </w:style>
  <w:style w:type="character" w:customStyle="1" w:styleId="En-tteCar">
    <w:name w:val="En-tête Car"/>
    <w:basedOn w:val="Policepardfaut"/>
    <w:link w:val="En-tte"/>
    <w:rsid w:val="004D6C66"/>
    <w:rPr>
      <w:rFonts w:ascii="NewCenturySchlbk" w:eastAsia="Times New Roman" w:hAnsi="NewCenturySchlbk" w:cs="Times New Roman"/>
      <w:sz w:val="24"/>
      <w:szCs w:val="24"/>
      <w:lang w:eastAsia="fr-FR"/>
    </w:rPr>
  </w:style>
  <w:style w:type="character" w:styleId="Numrodepage">
    <w:name w:val="page number"/>
    <w:basedOn w:val="Policepardfaut"/>
    <w:rsid w:val="004D6C66"/>
  </w:style>
  <w:style w:type="paragraph" w:styleId="Pieddepage">
    <w:name w:val="footer"/>
    <w:basedOn w:val="Normal"/>
    <w:link w:val="PieddepageCar"/>
    <w:uiPriority w:val="99"/>
    <w:rsid w:val="004D6C66"/>
    <w:pPr>
      <w:tabs>
        <w:tab w:val="center" w:pos="4536"/>
        <w:tab w:val="right" w:pos="9072"/>
      </w:tabs>
      <w:overflowPunct w:val="0"/>
      <w:autoSpaceDE w:val="0"/>
      <w:autoSpaceDN w:val="0"/>
      <w:adjustRightInd w:val="0"/>
      <w:spacing w:after="0" w:line="240" w:lineRule="auto"/>
      <w:textAlignment w:val="baseline"/>
    </w:pPr>
    <w:rPr>
      <w:rFonts w:ascii="NewCenturySchlbk" w:eastAsia="Times New Roman" w:hAnsi="NewCenturySchlbk" w:cs="Times New Roman"/>
      <w:sz w:val="24"/>
      <w:szCs w:val="24"/>
      <w:lang w:eastAsia="fr-FR"/>
    </w:rPr>
  </w:style>
  <w:style w:type="character" w:customStyle="1" w:styleId="PieddepageCar">
    <w:name w:val="Pied de page Car"/>
    <w:basedOn w:val="Policepardfaut"/>
    <w:link w:val="Pieddepage"/>
    <w:uiPriority w:val="99"/>
    <w:rsid w:val="004D6C66"/>
    <w:rPr>
      <w:rFonts w:ascii="NewCenturySchlbk" w:eastAsia="Times New Roman" w:hAnsi="NewCenturySchlbk" w:cs="Times New Roman"/>
      <w:sz w:val="24"/>
      <w:szCs w:val="24"/>
      <w:lang w:eastAsia="fr-FR"/>
    </w:rPr>
  </w:style>
  <w:style w:type="character" w:styleId="Lienhypertexte">
    <w:name w:val="Hyperlink"/>
    <w:uiPriority w:val="99"/>
    <w:rsid w:val="004D6C66"/>
    <w:rPr>
      <w:color w:val="0000FF"/>
      <w:u w:val="single"/>
    </w:rPr>
  </w:style>
  <w:style w:type="paragraph" w:styleId="Corpsdetexte3">
    <w:name w:val="Body Text 3"/>
    <w:basedOn w:val="Normal"/>
    <w:link w:val="Corpsdetexte3Car"/>
    <w:rsid w:val="004D6C66"/>
    <w:pPr>
      <w:tabs>
        <w:tab w:val="right" w:leader="dot" w:pos="9072"/>
      </w:tabs>
      <w:spacing w:after="240" w:line="240" w:lineRule="auto"/>
      <w:jc w:val="both"/>
    </w:pPr>
    <w:rPr>
      <w:rFonts w:ascii="Tahoma" w:eastAsia="Times New Roman" w:hAnsi="Tahoma" w:cs="Tahoma"/>
      <w:lang w:eastAsia="fr-FR"/>
    </w:rPr>
  </w:style>
  <w:style w:type="character" w:customStyle="1" w:styleId="Corpsdetexte3Car">
    <w:name w:val="Corps de texte 3 Car"/>
    <w:basedOn w:val="Policepardfaut"/>
    <w:link w:val="Corpsdetexte3"/>
    <w:rsid w:val="004D6C66"/>
    <w:rPr>
      <w:rFonts w:ascii="Tahoma" w:eastAsia="Times New Roman" w:hAnsi="Tahoma" w:cs="Tahoma"/>
      <w:lang w:eastAsia="fr-FR"/>
    </w:rPr>
  </w:style>
  <w:style w:type="paragraph" w:customStyle="1" w:styleId="RdaliaRetraitniveau1">
    <w:name w:val="Rédalia : Retrait niveau 1"/>
    <w:basedOn w:val="Normal"/>
    <w:rsid w:val="004D6C66"/>
    <w:pPr>
      <w:widowControl w:val="0"/>
      <w:tabs>
        <w:tab w:val="num" w:pos="360"/>
      </w:tabs>
      <w:spacing w:after="0" w:line="240" w:lineRule="auto"/>
      <w:ind w:left="360" w:hanging="360"/>
      <w:jc w:val="both"/>
    </w:pPr>
    <w:rPr>
      <w:rFonts w:ascii="Verdana" w:eastAsia="Times New Roman" w:hAnsi="Verdana" w:cs="Times New Roman"/>
      <w:sz w:val="18"/>
      <w:szCs w:val="20"/>
      <w:lang w:eastAsia="fr-FR"/>
    </w:rPr>
  </w:style>
  <w:style w:type="paragraph" w:customStyle="1" w:styleId="DT-CMPARTICLE">
    <w:name w:val="DT-CMP ARTICLE"/>
    <w:basedOn w:val="Normal"/>
    <w:rsid w:val="004D6C66"/>
    <w:pPr>
      <w:tabs>
        <w:tab w:val="right" w:leader="dot" w:pos="8220"/>
      </w:tabs>
      <w:overflowPunct w:val="0"/>
      <w:autoSpaceDE w:val="0"/>
      <w:autoSpaceDN w:val="0"/>
      <w:adjustRightInd w:val="0"/>
      <w:spacing w:after="0" w:line="240" w:lineRule="auto"/>
      <w:textAlignment w:val="baseline"/>
    </w:pPr>
    <w:rPr>
      <w:rFonts w:ascii="Times" w:eastAsia="Times New Roman" w:hAnsi="Times" w:cs="Times New Roman"/>
      <w:b/>
      <w:szCs w:val="20"/>
      <w:lang w:eastAsia="fr-FR"/>
    </w:rPr>
  </w:style>
  <w:style w:type="paragraph" w:customStyle="1" w:styleId="DT-CMPSsarticle1erniveau">
    <w:name w:val="DT-CMP Ss article 1er niveau"/>
    <w:basedOn w:val="Normal"/>
    <w:rsid w:val="004D6C66"/>
    <w:pPr>
      <w:overflowPunct w:val="0"/>
      <w:autoSpaceDE w:val="0"/>
      <w:autoSpaceDN w:val="0"/>
      <w:adjustRightInd w:val="0"/>
      <w:spacing w:after="0" w:line="240" w:lineRule="auto"/>
      <w:jc w:val="both"/>
      <w:textAlignment w:val="baseline"/>
    </w:pPr>
    <w:rPr>
      <w:rFonts w:ascii="Times" w:eastAsia="Times New Roman" w:hAnsi="Times" w:cs="Times New Roman"/>
      <w:b/>
      <w:szCs w:val="20"/>
      <w:lang w:eastAsia="fr-FR"/>
    </w:rPr>
  </w:style>
  <w:style w:type="paragraph" w:customStyle="1" w:styleId="RedTxt">
    <w:name w:val="RedTxt"/>
    <w:basedOn w:val="Normal"/>
    <w:link w:val="RedTxtCar"/>
    <w:rsid w:val="004D6C66"/>
    <w:pPr>
      <w:keepLines/>
      <w:widowControl w:val="0"/>
      <w:spacing w:after="0" w:line="240" w:lineRule="auto"/>
    </w:pPr>
    <w:rPr>
      <w:rFonts w:ascii="Arial" w:eastAsia="Times New Roman" w:hAnsi="Arial" w:cs="Times New Roman"/>
      <w:snapToGrid w:val="0"/>
      <w:sz w:val="18"/>
      <w:szCs w:val="20"/>
      <w:lang w:eastAsia="fr-FR"/>
    </w:rPr>
  </w:style>
  <w:style w:type="paragraph" w:customStyle="1" w:styleId="Arial11Gi">
    <w:name w:val="Arial11Gi"/>
    <w:basedOn w:val="Normal"/>
    <w:rsid w:val="004D6C66"/>
    <w:pPr>
      <w:widowControl w:val="0"/>
      <w:spacing w:after="0" w:line="240" w:lineRule="auto"/>
      <w:ind w:left="567"/>
    </w:pPr>
    <w:rPr>
      <w:rFonts w:ascii="Arial" w:eastAsia="Times New Roman" w:hAnsi="Arial" w:cs="Times New Roman"/>
      <w:i/>
      <w:snapToGrid w:val="0"/>
      <w:szCs w:val="20"/>
      <w:lang w:eastAsia="fr-FR"/>
    </w:rPr>
  </w:style>
  <w:style w:type="character" w:styleId="Accentuation">
    <w:name w:val="Emphasis"/>
    <w:qFormat/>
    <w:rsid w:val="004D6C66"/>
    <w:rPr>
      <w:i/>
      <w:iCs/>
    </w:rPr>
  </w:style>
  <w:style w:type="table" w:styleId="Grilledutableau">
    <w:name w:val="Table Grid"/>
    <w:basedOn w:val="TableauNormal"/>
    <w:rsid w:val="004D6C6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rsid w:val="004D6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D6C66"/>
    <w:rPr>
      <w:rFonts w:ascii="Courier New" w:eastAsia="Times New Roman" w:hAnsi="Courier New" w:cs="Courier New"/>
      <w:sz w:val="20"/>
      <w:szCs w:val="20"/>
      <w:lang w:eastAsia="fr-FR"/>
    </w:rPr>
  </w:style>
  <w:style w:type="paragraph" w:customStyle="1" w:styleId="Normal2">
    <w:name w:val="Normal2"/>
    <w:basedOn w:val="Normal"/>
    <w:rsid w:val="004D6C66"/>
    <w:pPr>
      <w:keepLines/>
      <w:tabs>
        <w:tab w:val="left" w:pos="567"/>
        <w:tab w:val="left" w:pos="851"/>
        <w:tab w:val="left" w:pos="1134"/>
      </w:tabs>
      <w:spacing w:after="0" w:line="240" w:lineRule="auto"/>
      <w:ind w:left="284" w:firstLine="284"/>
      <w:jc w:val="both"/>
    </w:pPr>
    <w:rPr>
      <w:rFonts w:ascii="Times New Roman" w:eastAsia="Times New Roman" w:hAnsi="Times New Roman" w:cs="Times New Roman"/>
      <w:szCs w:val="20"/>
      <w:lang w:eastAsia="fr-FR"/>
    </w:rPr>
  </w:style>
  <w:style w:type="paragraph" w:styleId="Listepuces3">
    <w:name w:val="List Bullet 3"/>
    <w:basedOn w:val="Listepuces"/>
    <w:rsid w:val="004D6C66"/>
    <w:pPr>
      <w:widowControl w:val="0"/>
      <w:spacing w:after="120"/>
      <w:ind w:left="1985" w:right="284" w:hanging="284"/>
      <w:contextualSpacing w:val="0"/>
      <w:jc w:val="both"/>
    </w:pPr>
    <w:rPr>
      <w:rFonts w:ascii="Arial" w:hAnsi="Arial"/>
      <w:sz w:val="22"/>
    </w:rPr>
  </w:style>
  <w:style w:type="paragraph" w:styleId="Listepuces">
    <w:name w:val="List Bullet"/>
    <w:basedOn w:val="Normal"/>
    <w:rsid w:val="004D6C66"/>
    <w:pPr>
      <w:spacing w:after="0" w:line="240" w:lineRule="auto"/>
      <w:ind w:left="1440" w:hanging="360"/>
      <w:contextualSpacing/>
    </w:pPr>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D6C66"/>
    <w:pPr>
      <w:spacing w:after="0" w:line="240" w:lineRule="auto"/>
      <w:ind w:left="708"/>
    </w:pPr>
    <w:rPr>
      <w:rFonts w:ascii="Times New Roman" w:eastAsia="Times New Roman" w:hAnsi="Times New Roman" w:cs="Times New Roman"/>
      <w:sz w:val="20"/>
      <w:szCs w:val="20"/>
      <w:lang w:eastAsia="fr-FR"/>
    </w:rPr>
  </w:style>
  <w:style w:type="paragraph" w:styleId="Listepuces4">
    <w:name w:val="List Bullet 4"/>
    <w:basedOn w:val="Normal"/>
    <w:rsid w:val="004D6C66"/>
    <w:pPr>
      <w:numPr>
        <w:numId w:val="5"/>
      </w:numPr>
      <w:spacing w:after="0" w:line="240" w:lineRule="auto"/>
      <w:contextualSpacing/>
    </w:pPr>
    <w:rPr>
      <w:rFonts w:ascii="Times New Roman" w:eastAsia="Times New Roman" w:hAnsi="Times New Roman" w:cs="Times New Roman"/>
      <w:sz w:val="20"/>
      <w:szCs w:val="20"/>
      <w:lang w:eastAsia="fr-FR"/>
    </w:rPr>
  </w:style>
  <w:style w:type="paragraph" w:customStyle="1" w:styleId="Normal1">
    <w:name w:val="Normal1"/>
    <w:basedOn w:val="Normal"/>
    <w:rsid w:val="004D6C66"/>
    <w:pPr>
      <w:keepLines/>
      <w:tabs>
        <w:tab w:val="left" w:pos="284"/>
        <w:tab w:val="left" w:pos="567"/>
        <w:tab w:val="left" w:pos="851"/>
      </w:tabs>
      <w:spacing w:after="0" w:line="240" w:lineRule="auto"/>
      <w:ind w:firstLine="284"/>
      <w:jc w:val="both"/>
    </w:pPr>
    <w:rPr>
      <w:rFonts w:ascii="Times New Roman" w:eastAsia="Times New Roman" w:hAnsi="Times New Roman" w:cs="Times New Roman"/>
      <w:szCs w:val="20"/>
      <w:lang w:eastAsia="fr-FR"/>
    </w:rPr>
  </w:style>
  <w:style w:type="paragraph" w:customStyle="1" w:styleId="06articleniv2-texte">
    <w:name w:val="06articleniv2-texte"/>
    <w:basedOn w:val="Normal"/>
    <w:rsid w:val="004D6C66"/>
    <w:pPr>
      <w:spacing w:after="240" w:line="240" w:lineRule="auto"/>
      <w:ind w:left="284"/>
      <w:jc w:val="both"/>
    </w:pPr>
    <w:rPr>
      <w:rFonts w:ascii="Verdana" w:eastAsia="Calibri" w:hAnsi="Verdana" w:cs="Times New Roman"/>
      <w:spacing w:val="-6"/>
      <w:sz w:val="18"/>
      <w:szCs w:val="18"/>
      <w:lang w:eastAsia="fr-FR"/>
    </w:rPr>
  </w:style>
  <w:style w:type="paragraph" w:styleId="Commentaire">
    <w:name w:val="annotation text"/>
    <w:basedOn w:val="Normal"/>
    <w:link w:val="CommentaireCar"/>
    <w:uiPriority w:val="99"/>
    <w:rsid w:val="004D6C66"/>
    <w:pPr>
      <w:spacing w:after="240" w:line="240" w:lineRule="auto"/>
    </w:pPr>
    <w:rPr>
      <w:rFonts w:ascii="Verdana" w:eastAsia="Times New Roman" w:hAnsi="Verdana" w:cs="Times New Roman"/>
      <w:spacing w:val="-6"/>
      <w:sz w:val="24"/>
      <w:szCs w:val="20"/>
      <w:lang w:eastAsia="fr-FR"/>
    </w:rPr>
  </w:style>
  <w:style w:type="character" w:customStyle="1" w:styleId="CommentaireCar">
    <w:name w:val="Commentaire Car"/>
    <w:basedOn w:val="Policepardfaut"/>
    <w:link w:val="Commentaire"/>
    <w:uiPriority w:val="99"/>
    <w:rsid w:val="004D6C66"/>
    <w:rPr>
      <w:rFonts w:ascii="Verdana" w:eastAsia="Times New Roman" w:hAnsi="Verdana" w:cs="Times New Roman"/>
      <w:spacing w:val="-6"/>
      <w:sz w:val="24"/>
      <w:szCs w:val="20"/>
      <w:lang w:eastAsia="fr-FR"/>
    </w:rPr>
  </w:style>
  <w:style w:type="paragraph" w:customStyle="1" w:styleId="06ARTICLENiv2-Texte0">
    <w:name w:val="06_ARTICLE_Niv2 - Texte"/>
    <w:basedOn w:val="Normal"/>
    <w:link w:val="06ARTICLENiv2-TexteCar"/>
    <w:rsid w:val="004D6C66"/>
    <w:pPr>
      <w:tabs>
        <w:tab w:val="left" w:leader="dot" w:pos="9361"/>
      </w:tabs>
      <w:spacing w:after="240" w:line="240" w:lineRule="auto"/>
      <w:ind w:left="284"/>
      <w:jc w:val="both"/>
    </w:pPr>
    <w:rPr>
      <w:rFonts w:ascii="Verdana" w:eastAsia="Times New Roman" w:hAnsi="Verdana" w:cs="Times New Roman"/>
      <w:spacing w:val="-6"/>
      <w:sz w:val="18"/>
      <w:szCs w:val="20"/>
      <w:lang w:eastAsia="fr-FR"/>
    </w:rPr>
  </w:style>
  <w:style w:type="character" w:customStyle="1" w:styleId="06ARTICLENiv2-TexteCar">
    <w:name w:val="06_ARTICLE_Niv2 - Texte Car"/>
    <w:link w:val="06ARTICLENiv2-Texte0"/>
    <w:rsid w:val="004D6C66"/>
    <w:rPr>
      <w:rFonts w:ascii="Verdana" w:eastAsia="Times New Roman" w:hAnsi="Verdana" w:cs="Times New Roman"/>
      <w:spacing w:val="-6"/>
      <w:sz w:val="18"/>
      <w:szCs w:val="20"/>
      <w:lang w:eastAsia="fr-FR"/>
    </w:rPr>
  </w:style>
  <w:style w:type="character" w:styleId="Marquedecommentaire">
    <w:name w:val="annotation reference"/>
    <w:rsid w:val="004D6C66"/>
    <w:rPr>
      <w:sz w:val="16"/>
      <w:szCs w:val="16"/>
    </w:rPr>
  </w:style>
  <w:style w:type="paragraph" w:styleId="Textedebulles">
    <w:name w:val="Balloon Text"/>
    <w:basedOn w:val="Normal"/>
    <w:link w:val="TextedebullesCar"/>
    <w:rsid w:val="004D6C66"/>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4D6C66"/>
    <w:rPr>
      <w:rFonts w:ascii="Tahoma" w:eastAsia="Times New Roman" w:hAnsi="Tahoma" w:cs="Tahoma"/>
      <w:sz w:val="16"/>
      <w:szCs w:val="16"/>
      <w:lang w:eastAsia="fr-FR"/>
    </w:rPr>
  </w:style>
  <w:style w:type="paragraph" w:customStyle="1" w:styleId="05ARTICLENiv1-Texte">
    <w:name w:val="05_ARTICLE_Niv1 - Texte"/>
    <w:link w:val="05ARTICLENiv1-TexteCar"/>
    <w:rsid w:val="004D6C66"/>
    <w:pPr>
      <w:tabs>
        <w:tab w:val="left" w:leader="dot" w:pos="9361"/>
      </w:tabs>
      <w:spacing w:after="240" w:line="240" w:lineRule="auto"/>
      <w:jc w:val="both"/>
    </w:pPr>
    <w:rPr>
      <w:rFonts w:ascii="Verdana" w:eastAsia="Times New Roman" w:hAnsi="Verdana" w:cs="Times New Roman"/>
      <w:noProof/>
      <w:spacing w:val="-6"/>
      <w:sz w:val="18"/>
      <w:szCs w:val="20"/>
      <w:lang w:eastAsia="fr-FR"/>
    </w:rPr>
  </w:style>
  <w:style w:type="character" w:customStyle="1" w:styleId="05ARTICLENiv1-TexteCar">
    <w:name w:val="05_ARTICLE_Niv1 - Texte Car"/>
    <w:link w:val="05ARTICLENiv1-Texte"/>
    <w:rsid w:val="004D6C66"/>
    <w:rPr>
      <w:rFonts w:ascii="Verdana" w:eastAsia="Times New Roman" w:hAnsi="Verdana" w:cs="Times New Roman"/>
      <w:noProof/>
      <w:spacing w:val="-6"/>
      <w:sz w:val="18"/>
      <w:szCs w:val="20"/>
      <w:lang w:eastAsia="fr-FR"/>
    </w:rPr>
  </w:style>
  <w:style w:type="paragraph" w:customStyle="1" w:styleId="numrationcocher">
    <w:name w:val="énumération à cocher"/>
    <w:basedOn w:val="Normal"/>
    <w:rsid w:val="004D6C66"/>
    <w:pPr>
      <w:numPr>
        <w:numId w:val="6"/>
      </w:numPr>
      <w:tabs>
        <w:tab w:val="num" w:pos="624"/>
      </w:tabs>
      <w:overflowPunct w:val="0"/>
      <w:autoSpaceDE w:val="0"/>
      <w:autoSpaceDN w:val="0"/>
      <w:adjustRightInd w:val="0"/>
      <w:spacing w:after="0" w:line="240" w:lineRule="auto"/>
      <w:ind w:left="641" w:hanging="357"/>
      <w:jc w:val="both"/>
      <w:textAlignment w:val="baseline"/>
    </w:pPr>
    <w:rPr>
      <w:rFonts w:ascii="Times New Roman" w:eastAsia="Times New Roman" w:hAnsi="Times New Roman" w:cs="Arial"/>
      <w:lang w:eastAsia="fr-FR"/>
    </w:rPr>
  </w:style>
  <w:style w:type="paragraph" w:styleId="Notedefin">
    <w:name w:val="endnote text"/>
    <w:basedOn w:val="Normal"/>
    <w:link w:val="NotedefinCar"/>
    <w:uiPriority w:val="99"/>
    <w:unhideWhenUsed/>
    <w:rsid w:val="004D6C66"/>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eastAsia="fr-FR"/>
    </w:rPr>
  </w:style>
  <w:style w:type="character" w:customStyle="1" w:styleId="NotedefinCar">
    <w:name w:val="Note de fin Car"/>
    <w:basedOn w:val="Policepardfaut"/>
    <w:link w:val="Notedefin"/>
    <w:uiPriority w:val="99"/>
    <w:rsid w:val="004D6C66"/>
    <w:rPr>
      <w:rFonts w:ascii="CG Times (W1)" w:eastAsia="Times New Roman" w:hAnsi="CG Times (W1)" w:cs="Times New Roman"/>
      <w:sz w:val="20"/>
      <w:szCs w:val="20"/>
      <w:lang w:eastAsia="fr-FR"/>
    </w:rPr>
  </w:style>
  <w:style w:type="character" w:styleId="Appeldenotedefin">
    <w:name w:val="endnote reference"/>
    <w:uiPriority w:val="99"/>
    <w:unhideWhenUsed/>
    <w:rsid w:val="004D6C66"/>
    <w:rPr>
      <w:vertAlign w:val="superscript"/>
    </w:rPr>
  </w:style>
  <w:style w:type="character" w:customStyle="1" w:styleId="cheminrouge1">
    <w:name w:val="cheminrouge1"/>
    <w:rsid w:val="004D6C66"/>
    <w:rPr>
      <w:rFonts w:ascii="Arial" w:hAnsi="Arial" w:cs="Arial" w:hint="default"/>
      <w:b/>
      <w:bCs/>
      <w:strike w:val="0"/>
      <w:dstrike w:val="0"/>
      <w:color w:val="FF0000"/>
      <w:sz w:val="17"/>
      <w:szCs w:val="17"/>
      <w:u w:val="none"/>
      <w:effect w:val="none"/>
    </w:rPr>
  </w:style>
  <w:style w:type="paragraph" w:styleId="Titre">
    <w:name w:val="Title"/>
    <w:basedOn w:val="Normal"/>
    <w:next w:val="Normal"/>
    <w:link w:val="TitreCar"/>
    <w:qFormat/>
    <w:rsid w:val="004D6C66"/>
    <w:pPr>
      <w:spacing w:before="240" w:after="60" w:line="240" w:lineRule="auto"/>
      <w:jc w:val="center"/>
      <w:outlineLvl w:val="0"/>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rsid w:val="004D6C66"/>
    <w:rPr>
      <w:rFonts w:ascii="Cambria" w:eastAsia="Times New Roman" w:hAnsi="Cambria" w:cs="Times New Roman"/>
      <w:b/>
      <w:bCs/>
      <w:kern w:val="28"/>
      <w:sz w:val="32"/>
      <w:szCs w:val="32"/>
      <w:lang w:eastAsia="fr-FR"/>
    </w:rPr>
  </w:style>
  <w:style w:type="paragraph" w:styleId="TM1">
    <w:name w:val="toc 1"/>
    <w:basedOn w:val="Normal"/>
    <w:next w:val="Normal"/>
    <w:autoRedefine/>
    <w:uiPriority w:val="39"/>
    <w:rsid w:val="004D6C66"/>
    <w:pPr>
      <w:spacing w:after="0" w:line="240" w:lineRule="auto"/>
    </w:pPr>
    <w:rPr>
      <w:rFonts w:ascii="Times New Roman" w:eastAsia="Times New Roman" w:hAnsi="Times New Roman" w:cs="Times New Roman"/>
      <w:sz w:val="20"/>
      <w:szCs w:val="20"/>
      <w:lang w:eastAsia="fr-FR"/>
    </w:rPr>
  </w:style>
  <w:style w:type="character" w:customStyle="1" w:styleId="Caractredenotedebasdepage">
    <w:name w:val="Caractère de note de bas de page"/>
    <w:rsid w:val="004D6C66"/>
    <w:rPr>
      <w:vertAlign w:val="superscript"/>
    </w:rPr>
  </w:style>
  <w:style w:type="character" w:customStyle="1" w:styleId="Caractresdenotedebasdepage">
    <w:name w:val="Caractères de note de bas de page"/>
    <w:rsid w:val="004D6C66"/>
    <w:rPr>
      <w:vertAlign w:val="superscript"/>
    </w:rPr>
  </w:style>
  <w:style w:type="paragraph" w:customStyle="1" w:styleId="Corpsdetexte31">
    <w:name w:val="Corps de texte 31"/>
    <w:basedOn w:val="Normal"/>
    <w:rsid w:val="004D6C66"/>
    <w:pPr>
      <w:widowControl w:val="0"/>
      <w:suppressAutoHyphens/>
      <w:spacing w:after="0" w:line="240" w:lineRule="auto"/>
      <w:jc w:val="both"/>
    </w:pPr>
    <w:rPr>
      <w:rFonts w:ascii="Times" w:eastAsia="Lucida Sans Unicode" w:hAnsi="Times" w:cs="New York"/>
      <w:kern w:val="1"/>
      <w:sz w:val="20"/>
      <w:szCs w:val="20"/>
    </w:rPr>
  </w:style>
  <w:style w:type="paragraph" w:styleId="Sous-titre">
    <w:name w:val="Subtitle"/>
    <w:basedOn w:val="Normal"/>
    <w:next w:val="Normal"/>
    <w:link w:val="Sous-titreCar"/>
    <w:qFormat/>
    <w:rsid w:val="004D6C66"/>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rsid w:val="004D6C66"/>
    <w:rPr>
      <w:rFonts w:ascii="Cambria" w:eastAsia="Times New Roman" w:hAnsi="Cambria" w:cs="Times New Roman"/>
      <w:sz w:val="24"/>
      <w:szCs w:val="24"/>
      <w:lang w:eastAsia="fr-FR"/>
    </w:rPr>
  </w:style>
  <w:style w:type="character" w:customStyle="1" w:styleId="RedTxtCar">
    <w:name w:val="RedTxt Car"/>
    <w:link w:val="RedTxt"/>
    <w:locked/>
    <w:rsid w:val="004D6C66"/>
    <w:rPr>
      <w:rFonts w:ascii="Arial" w:eastAsia="Times New Roman" w:hAnsi="Arial" w:cs="Times New Roman"/>
      <w:snapToGrid w:val="0"/>
      <w:sz w:val="18"/>
      <w:szCs w:val="20"/>
      <w:lang w:eastAsia="fr-FR"/>
    </w:rPr>
  </w:style>
  <w:style w:type="paragraph" w:styleId="z-Hautduformulaire">
    <w:name w:val="HTML Top of Form"/>
    <w:basedOn w:val="Normal"/>
    <w:next w:val="Normal"/>
    <w:link w:val="z-HautduformulaireCar"/>
    <w:hidden/>
    <w:uiPriority w:val="99"/>
    <w:unhideWhenUsed/>
    <w:rsid w:val="004D6C6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4D6C66"/>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4D6C6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4D6C66"/>
    <w:rPr>
      <w:rFonts w:ascii="Arial" w:eastAsia="Times New Roman" w:hAnsi="Arial" w:cs="Arial"/>
      <w:vanish/>
      <w:sz w:val="16"/>
      <w:szCs w:val="16"/>
      <w:lang w:eastAsia="fr-FR"/>
    </w:rPr>
  </w:style>
  <w:style w:type="paragraph" w:customStyle="1" w:styleId="Default">
    <w:name w:val="Default"/>
    <w:rsid w:val="004D6C66"/>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ev">
    <w:name w:val="Strong"/>
    <w:basedOn w:val="Policepardfaut"/>
    <w:uiPriority w:val="22"/>
    <w:qFormat/>
    <w:rsid w:val="002A502C"/>
    <w:rPr>
      <w:b/>
      <w:bCs/>
    </w:rPr>
  </w:style>
  <w:style w:type="character" w:customStyle="1" w:styleId="apple-style-span">
    <w:name w:val="apple-style-span"/>
    <w:basedOn w:val="Policepardfaut"/>
    <w:rsid w:val="002E541E"/>
  </w:style>
  <w:style w:type="paragraph" w:customStyle="1" w:styleId="titre30">
    <w:name w:val="titre3"/>
    <w:basedOn w:val="Normal"/>
    <w:rsid w:val="00155EF9"/>
    <w:pPr>
      <w:spacing w:before="100" w:beforeAutospacing="1" w:after="100" w:afterAutospacing="1" w:line="240" w:lineRule="auto"/>
    </w:pPr>
    <w:rPr>
      <w:rFonts w:ascii="Arial" w:eastAsia="Arial Unicode MS" w:hAnsi="Arial" w:cs="Arial"/>
      <w:b/>
      <w:bCs/>
      <w:color w:val="000080"/>
      <w:sz w:val="24"/>
      <w:szCs w:val="24"/>
      <w:lang w:eastAsia="fr-FR"/>
    </w:rPr>
  </w:style>
  <w:style w:type="paragraph" w:styleId="Objetducommentaire">
    <w:name w:val="annotation subject"/>
    <w:basedOn w:val="Commentaire"/>
    <w:next w:val="Commentaire"/>
    <w:link w:val="ObjetducommentaireCar"/>
    <w:uiPriority w:val="99"/>
    <w:semiHidden/>
    <w:unhideWhenUsed/>
    <w:rsid w:val="00935DF1"/>
    <w:pPr>
      <w:spacing w:after="200"/>
    </w:pPr>
    <w:rPr>
      <w:rFonts w:asciiTheme="minorHAnsi" w:eastAsiaTheme="minorHAnsi" w:hAnsiTheme="minorHAnsi" w:cstheme="minorBidi"/>
      <w:b/>
      <w:bCs/>
      <w:spacing w:val="0"/>
      <w:sz w:val="20"/>
      <w:lang w:eastAsia="en-US"/>
    </w:rPr>
  </w:style>
  <w:style w:type="character" w:customStyle="1" w:styleId="ObjetducommentaireCar">
    <w:name w:val="Objet du commentaire Car"/>
    <w:basedOn w:val="CommentaireCar"/>
    <w:link w:val="Objetducommentaire"/>
    <w:uiPriority w:val="99"/>
    <w:semiHidden/>
    <w:rsid w:val="00935DF1"/>
    <w:rPr>
      <w:rFonts w:ascii="Verdana" w:eastAsia="Times New Roman" w:hAnsi="Verdana" w:cs="Times New Roman"/>
      <w:b/>
      <w:bCs/>
      <w:spacing w:val="-6"/>
      <w:sz w:val="20"/>
      <w:szCs w:val="20"/>
      <w:lang w:eastAsia="fr-FR"/>
    </w:rPr>
  </w:style>
  <w:style w:type="table" w:customStyle="1" w:styleId="Grilledutableau1">
    <w:name w:val="Grille du tableau1"/>
    <w:basedOn w:val="TableauNormal"/>
    <w:next w:val="Grilledutableau"/>
    <w:rsid w:val="00532037"/>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basedOn w:val="Policepardfaut"/>
    <w:link w:val="Titre7"/>
    <w:uiPriority w:val="9"/>
    <w:semiHidden/>
    <w:rsid w:val="001E020E"/>
    <w:rPr>
      <w:rFonts w:eastAsiaTheme="minorEastAsia" w:cs="Times New Roman"/>
      <w:sz w:val="24"/>
      <w:szCs w:val="24"/>
      <w:lang w:eastAsia="fr-FR"/>
    </w:rPr>
  </w:style>
  <w:style w:type="paragraph" w:customStyle="1" w:styleId="RedaliaNormal">
    <w:name w:val="Redalia : Normal"/>
    <w:basedOn w:val="Normal"/>
    <w:rsid w:val="001E020E"/>
    <w:pPr>
      <w:widowControl w:val="0"/>
      <w:tabs>
        <w:tab w:val="left" w:leader="dot" w:pos="8505"/>
      </w:tabs>
      <w:spacing w:before="40" w:after="0" w:line="240" w:lineRule="auto"/>
      <w:jc w:val="both"/>
    </w:pPr>
    <w:rPr>
      <w:rFonts w:ascii="Arial" w:eastAsia="Times New Roman" w:hAnsi="Arial" w:cs="Times New Roman"/>
      <w:szCs w:val="20"/>
      <w:lang w:eastAsia="fr-FR"/>
    </w:rPr>
  </w:style>
  <w:style w:type="paragraph" w:customStyle="1" w:styleId="04ARTICLEOption3eniveau">
    <w:name w:val="04_ARTICLE_Option 3e niveau"/>
    <w:basedOn w:val="Normal"/>
    <w:qFormat/>
    <w:rsid w:val="000D1205"/>
    <w:pPr>
      <w:pBdr>
        <w:top w:val="single" w:sz="4" w:space="1" w:color="FFDBA8"/>
        <w:left w:val="single" w:sz="18" w:space="4" w:color="FFDBA8"/>
        <w:bottom w:val="single" w:sz="4" w:space="2" w:color="FFDBA8"/>
      </w:pBdr>
      <w:shd w:val="clear" w:color="auto" w:fill="FFDBA8"/>
      <w:spacing w:before="240" w:after="120" w:line="260" w:lineRule="exact"/>
      <w:ind w:left="680"/>
    </w:pPr>
    <w:rPr>
      <w:rFonts w:ascii="Arial" w:eastAsia="Times New Roman" w:hAnsi="Arial" w:cs="Arial"/>
      <w:noProof/>
      <w:spacing w:val="-6"/>
      <w:sz w:val="20"/>
      <w:szCs w:val="20"/>
      <w:lang w:eastAsia="fr-FR"/>
    </w:rPr>
  </w:style>
  <w:style w:type="character" w:customStyle="1" w:styleId="Mentionnonrsolue1">
    <w:name w:val="Mention non résolue1"/>
    <w:basedOn w:val="Policepardfaut"/>
    <w:uiPriority w:val="99"/>
    <w:semiHidden/>
    <w:unhideWhenUsed/>
    <w:rsid w:val="0094273A"/>
    <w:rPr>
      <w:color w:val="605E5C"/>
      <w:shd w:val="clear" w:color="auto" w:fill="E1DFDD"/>
    </w:rPr>
  </w:style>
  <w:style w:type="character" w:styleId="Mentionnonrsolue">
    <w:name w:val="Unresolved Mention"/>
    <w:basedOn w:val="Policepardfaut"/>
    <w:uiPriority w:val="99"/>
    <w:semiHidden/>
    <w:unhideWhenUsed/>
    <w:rsid w:val="00F60CA3"/>
    <w:rPr>
      <w:color w:val="605E5C"/>
      <w:shd w:val="clear" w:color="auto" w:fill="E1DFDD"/>
    </w:rPr>
  </w:style>
  <w:style w:type="paragraph" w:customStyle="1" w:styleId="PSstandard">
    <w:name w:val="PS standard"/>
    <w:basedOn w:val="Normal"/>
    <w:rsid w:val="00EA0E96"/>
    <w:pPr>
      <w:overflowPunct w:val="0"/>
      <w:autoSpaceDE w:val="0"/>
      <w:autoSpaceDN w:val="0"/>
      <w:adjustRightInd w:val="0"/>
      <w:spacing w:before="80" w:after="0" w:line="240" w:lineRule="auto"/>
      <w:ind w:left="1134"/>
      <w:jc w:val="both"/>
      <w:textAlignment w:val="baseline"/>
    </w:pPr>
    <w:rPr>
      <w:rFonts w:ascii="Arial" w:eastAsia="Times New Roman" w:hAnsi="Arial" w:cs="Times New Roman"/>
      <w:sz w:val="20"/>
      <w:szCs w:val="20"/>
      <w:lang w:val="en-GB" w:eastAsia="fr-FR"/>
    </w:rPr>
  </w:style>
  <w:style w:type="character" w:styleId="Lienhypertextesuivivisit">
    <w:name w:val="FollowedHyperlink"/>
    <w:basedOn w:val="Policepardfaut"/>
    <w:uiPriority w:val="99"/>
    <w:semiHidden/>
    <w:unhideWhenUsed/>
    <w:rsid w:val="00E61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7344">
      <w:bodyDiv w:val="1"/>
      <w:marLeft w:val="0"/>
      <w:marRight w:val="0"/>
      <w:marTop w:val="0"/>
      <w:marBottom w:val="0"/>
      <w:divBdr>
        <w:top w:val="none" w:sz="0" w:space="0" w:color="auto"/>
        <w:left w:val="none" w:sz="0" w:space="0" w:color="auto"/>
        <w:bottom w:val="none" w:sz="0" w:space="0" w:color="auto"/>
        <w:right w:val="none" w:sz="0" w:space="0" w:color="auto"/>
      </w:divBdr>
    </w:div>
    <w:div w:id="172839870">
      <w:bodyDiv w:val="1"/>
      <w:marLeft w:val="0"/>
      <w:marRight w:val="0"/>
      <w:marTop w:val="0"/>
      <w:marBottom w:val="0"/>
      <w:divBdr>
        <w:top w:val="none" w:sz="0" w:space="0" w:color="auto"/>
        <w:left w:val="none" w:sz="0" w:space="0" w:color="auto"/>
        <w:bottom w:val="none" w:sz="0" w:space="0" w:color="auto"/>
        <w:right w:val="none" w:sz="0" w:space="0" w:color="auto"/>
      </w:divBdr>
    </w:div>
    <w:div w:id="338195528">
      <w:bodyDiv w:val="1"/>
      <w:marLeft w:val="0"/>
      <w:marRight w:val="0"/>
      <w:marTop w:val="0"/>
      <w:marBottom w:val="0"/>
      <w:divBdr>
        <w:top w:val="none" w:sz="0" w:space="0" w:color="auto"/>
        <w:left w:val="none" w:sz="0" w:space="0" w:color="auto"/>
        <w:bottom w:val="none" w:sz="0" w:space="0" w:color="auto"/>
        <w:right w:val="none" w:sz="0" w:space="0" w:color="auto"/>
      </w:divBdr>
    </w:div>
    <w:div w:id="505168031">
      <w:bodyDiv w:val="1"/>
      <w:marLeft w:val="0"/>
      <w:marRight w:val="0"/>
      <w:marTop w:val="0"/>
      <w:marBottom w:val="0"/>
      <w:divBdr>
        <w:top w:val="none" w:sz="0" w:space="0" w:color="auto"/>
        <w:left w:val="none" w:sz="0" w:space="0" w:color="auto"/>
        <w:bottom w:val="none" w:sz="0" w:space="0" w:color="auto"/>
        <w:right w:val="none" w:sz="0" w:space="0" w:color="auto"/>
      </w:divBdr>
    </w:div>
    <w:div w:id="508183996">
      <w:bodyDiv w:val="1"/>
      <w:marLeft w:val="0"/>
      <w:marRight w:val="0"/>
      <w:marTop w:val="0"/>
      <w:marBottom w:val="0"/>
      <w:divBdr>
        <w:top w:val="none" w:sz="0" w:space="0" w:color="auto"/>
        <w:left w:val="none" w:sz="0" w:space="0" w:color="auto"/>
        <w:bottom w:val="none" w:sz="0" w:space="0" w:color="auto"/>
        <w:right w:val="none" w:sz="0" w:space="0" w:color="auto"/>
      </w:divBdr>
    </w:div>
    <w:div w:id="516626884">
      <w:bodyDiv w:val="1"/>
      <w:marLeft w:val="0"/>
      <w:marRight w:val="0"/>
      <w:marTop w:val="0"/>
      <w:marBottom w:val="0"/>
      <w:divBdr>
        <w:top w:val="none" w:sz="0" w:space="0" w:color="auto"/>
        <w:left w:val="none" w:sz="0" w:space="0" w:color="auto"/>
        <w:bottom w:val="none" w:sz="0" w:space="0" w:color="auto"/>
        <w:right w:val="none" w:sz="0" w:space="0" w:color="auto"/>
      </w:divBdr>
    </w:div>
    <w:div w:id="576787981">
      <w:bodyDiv w:val="1"/>
      <w:marLeft w:val="0"/>
      <w:marRight w:val="0"/>
      <w:marTop w:val="0"/>
      <w:marBottom w:val="0"/>
      <w:divBdr>
        <w:top w:val="none" w:sz="0" w:space="0" w:color="auto"/>
        <w:left w:val="none" w:sz="0" w:space="0" w:color="auto"/>
        <w:bottom w:val="none" w:sz="0" w:space="0" w:color="auto"/>
        <w:right w:val="none" w:sz="0" w:space="0" w:color="auto"/>
      </w:divBdr>
    </w:div>
    <w:div w:id="584268901">
      <w:bodyDiv w:val="1"/>
      <w:marLeft w:val="0"/>
      <w:marRight w:val="0"/>
      <w:marTop w:val="0"/>
      <w:marBottom w:val="0"/>
      <w:divBdr>
        <w:top w:val="none" w:sz="0" w:space="0" w:color="auto"/>
        <w:left w:val="none" w:sz="0" w:space="0" w:color="auto"/>
        <w:bottom w:val="none" w:sz="0" w:space="0" w:color="auto"/>
        <w:right w:val="none" w:sz="0" w:space="0" w:color="auto"/>
      </w:divBdr>
      <w:divsChild>
        <w:div w:id="802042664">
          <w:marLeft w:val="0"/>
          <w:marRight w:val="0"/>
          <w:marTop w:val="0"/>
          <w:marBottom w:val="0"/>
          <w:divBdr>
            <w:top w:val="none" w:sz="0" w:space="0" w:color="auto"/>
            <w:left w:val="none" w:sz="0" w:space="0" w:color="auto"/>
            <w:bottom w:val="none" w:sz="0" w:space="0" w:color="auto"/>
            <w:right w:val="none" w:sz="0" w:space="0" w:color="auto"/>
          </w:divBdr>
          <w:divsChild>
            <w:div w:id="1804928475">
              <w:marLeft w:val="0"/>
              <w:marRight w:val="0"/>
              <w:marTop w:val="0"/>
              <w:marBottom w:val="0"/>
              <w:divBdr>
                <w:top w:val="none" w:sz="0" w:space="0" w:color="auto"/>
                <w:left w:val="none" w:sz="0" w:space="0" w:color="auto"/>
                <w:bottom w:val="none" w:sz="0" w:space="0" w:color="auto"/>
                <w:right w:val="none" w:sz="0" w:space="0" w:color="auto"/>
              </w:divBdr>
              <w:divsChild>
                <w:div w:id="1627807366">
                  <w:marLeft w:val="3300"/>
                  <w:marRight w:val="75"/>
                  <w:marTop w:val="0"/>
                  <w:marBottom w:val="0"/>
                  <w:divBdr>
                    <w:top w:val="none" w:sz="0" w:space="0" w:color="auto"/>
                    <w:left w:val="none" w:sz="0" w:space="0" w:color="auto"/>
                    <w:bottom w:val="none" w:sz="0" w:space="0" w:color="auto"/>
                    <w:right w:val="none" w:sz="0" w:space="0" w:color="auto"/>
                  </w:divBdr>
                  <w:divsChild>
                    <w:div w:id="1705908295">
                      <w:marLeft w:val="0"/>
                      <w:marRight w:val="0"/>
                      <w:marTop w:val="0"/>
                      <w:marBottom w:val="225"/>
                      <w:divBdr>
                        <w:top w:val="single" w:sz="6" w:space="8" w:color="004242"/>
                        <w:left w:val="single" w:sz="6" w:space="8" w:color="004242"/>
                        <w:bottom w:val="single" w:sz="6" w:space="8" w:color="004242"/>
                        <w:right w:val="single" w:sz="6" w:space="8" w:color="004242"/>
                      </w:divBdr>
                      <w:divsChild>
                        <w:div w:id="14787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026737">
      <w:bodyDiv w:val="1"/>
      <w:marLeft w:val="0"/>
      <w:marRight w:val="0"/>
      <w:marTop w:val="0"/>
      <w:marBottom w:val="0"/>
      <w:divBdr>
        <w:top w:val="none" w:sz="0" w:space="0" w:color="auto"/>
        <w:left w:val="none" w:sz="0" w:space="0" w:color="auto"/>
        <w:bottom w:val="none" w:sz="0" w:space="0" w:color="auto"/>
        <w:right w:val="none" w:sz="0" w:space="0" w:color="auto"/>
      </w:divBdr>
    </w:div>
    <w:div w:id="1430813306">
      <w:bodyDiv w:val="1"/>
      <w:marLeft w:val="0"/>
      <w:marRight w:val="0"/>
      <w:marTop w:val="0"/>
      <w:marBottom w:val="0"/>
      <w:divBdr>
        <w:top w:val="none" w:sz="0" w:space="0" w:color="auto"/>
        <w:left w:val="none" w:sz="0" w:space="0" w:color="auto"/>
        <w:bottom w:val="none" w:sz="0" w:space="0" w:color="auto"/>
        <w:right w:val="none" w:sz="0" w:space="0" w:color="auto"/>
      </w:divBdr>
      <w:divsChild>
        <w:div w:id="2055232290">
          <w:marLeft w:val="0"/>
          <w:marRight w:val="0"/>
          <w:marTop w:val="0"/>
          <w:marBottom w:val="0"/>
          <w:divBdr>
            <w:top w:val="none" w:sz="0" w:space="0" w:color="auto"/>
            <w:left w:val="none" w:sz="0" w:space="0" w:color="auto"/>
            <w:bottom w:val="none" w:sz="0" w:space="0" w:color="auto"/>
            <w:right w:val="none" w:sz="0" w:space="0" w:color="auto"/>
          </w:divBdr>
          <w:divsChild>
            <w:div w:id="1508983399">
              <w:marLeft w:val="0"/>
              <w:marRight w:val="0"/>
              <w:marTop w:val="0"/>
              <w:marBottom w:val="0"/>
              <w:divBdr>
                <w:top w:val="none" w:sz="0" w:space="0" w:color="auto"/>
                <w:left w:val="none" w:sz="0" w:space="0" w:color="auto"/>
                <w:bottom w:val="none" w:sz="0" w:space="0" w:color="auto"/>
                <w:right w:val="none" w:sz="0" w:space="0" w:color="auto"/>
              </w:divBdr>
              <w:divsChild>
                <w:div w:id="699280433">
                  <w:marLeft w:val="3300"/>
                  <w:marRight w:val="75"/>
                  <w:marTop w:val="0"/>
                  <w:marBottom w:val="0"/>
                  <w:divBdr>
                    <w:top w:val="none" w:sz="0" w:space="0" w:color="auto"/>
                    <w:left w:val="none" w:sz="0" w:space="0" w:color="auto"/>
                    <w:bottom w:val="none" w:sz="0" w:space="0" w:color="auto"/>
                    <w:right w:val="none" w:sz="0" w:space="0" w:color="auto"/>
                  </w:divBdr>
                  <w:divsChild>
                    <w:div w:id="1358386016">
                      <w:marLeft w:val="0"/>
                      <w:marRight w:val="0"/>
                      <w:marTop w:val="0"/>
                      <w:marBottom w:val="225"/>
                      <w:divBdr>
                        <w:top w:val="single" w:sz="6" w:space="8" w:color="004242"/>
                        <w:left w:val="single" w:sz="6" w:space="8" w:color="004242"/>
                        <w:bottom w:val="single" w:sz="6" w:space="8" w:color="004242"/>
                        <w:right w:val="single" w:sz="6" w:space="8" w:color="004242"/>
                      </w:divBdr>
                      <w:divsChild>
                        <w:div w:id="12260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13881">
      <w:bodyDiv w:val="1"/>
      <w:marLeft w:val="0"/>
      <w:marRight w:val="0"/>
      <w:marTop w:val="0"/>
      <w:marBottom w:val="0"/>
      <w:divBdr>
        <w:top w:val="none" w:sz="0" w:space="0" w:color="auto"/>
        <w:left w:val="none" w:sz="0" w:space="0" w:color="auto"/>
        <w:bottom w:val="none" w:sz="0" w:space="0" w:color="auto"/>
        <w:right w:val="none" w:sz="0" w:space="0" w:color="auto"/>
      </w:divBdr>
    </w:div>
    <w:div w:id="1732852033">
      <w:bodyDiv w:val="1"/>
      <w:marLeft w:val="0"/>
      <w:marRight w:val="0"/>
      <w:marTop w:val="0"/>
      <w:marBottom w:val="0"/>
      <w:divBdr>
        <w:top w:val="none" w:sz="0" w:space="0" w:color="auto"/>
        <w:left w:val="none" w:sz="0" w:space="0" w:color="auto"/>
        <w:bottom w:val="none" w:sz="0" w:space="0" w:color="auto"/>
        <w:right w:val="none" w:sz="0" w:space="0" w:color="auto"/>
      </w:divBdr>
    </w:div>
    <w:div w:id="1892108643">
      <w:bodyDiv w:val="1"/>
      <w:marLeft w:val="0"/>
      <w:marRight w:val="0"/>
      <w:marTop w:val="0"/>
      <w:marBottom w:val="0"/>
      <w:divBdr>
        <w:top w:val="none" w:sz="0" w:space="0" w:color="auto"/>
        <w:left w:val="none" w:sz="0" w:space="0" w:color="auto"/>
        <w:bottom w:val="none" w:sz="0" w:space="0" w:color="auto"/>
        <w:right w:val="none" w:sz="0" w:space="0" w:color="auto"/>
      </w:divBdr>
    </w:div>
    <w:div w:id="1893688210">
      <w:bodyDiv w:val="1"/>
      <w:marLeft w:val="0"/>
      <w:marRight w:val="0"/>
      <w:marTop w:val="0"/>
      <w:marBottom w:val="0"/>
      <w:divBdr>
        <w:top w:val="none" w:sz="0" w:space="0" w:color="auto"/>
        <w:left w:val="none" w:sz="0" w:space="0" w:color="auto"/>
        <w:bottom w:val="none" w:sz="0" w:space="0" w:color="auto"/>
        <w:right w:val="none" w:sz="0" w:space="0" w:color="auto"/>
      </w:divBdr>
    </w:div>
    <w:div w:id="19254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rches-publics.lagazette-legales.fr" TargetMode="External"/><Relationship Id="rId18" Type="http://schemas.openxmlformats.org/officeDocument/2006/relationships/hyperlink" Target="https://www.legifrance.gouv.fr/affichCodeArticle.do?cidTexte=LEGITEXT000006070719&amp;idArticle=LEGIARTI000006418191&amp;dateTexte=&amp;categorieLien=cid" TargetMode="External"/><Relationship Id="rId26" Type="http://schemas.openxmlformats.org/officeDocument/2006/relationships/hyperlink" Target="https://www.legifrance.gouv.fr/affichCodeArticle.do?cidTexte=LEGITEXT000006070719&amp;idArticle=LEGIARTI000006418515&amp;dateTexte=&amp;categorieLien=cid" TargetMode="External"/><Relationship Id="rId39" Type="http://schemas.openxmlformats.org/officeDocument/2006/relationships/hyperlink" Target="https://www.legifrance.gouv.fr/affichCodeArticle.do?cidTexte=LEGITEXT000006070719&amp;idArticle=LEGIARTI000006418842&amp;dateTexte=&amp;categorieLien=cid" TargetMode="External"/><Relationship Id="rId21" Type="http://schemas.openxmlformats.org/officeDocument/2006/relationships/hyperlink" Target="https://www.legifrance.gouv.fr/affichCodeArticle.do?cidTexte=LEGITEXT000006070719&amp;idArticle=LEGIARTI000006418330&amp;dateTexte=&amp;categorieLien=cid" TargetMode="External"/><Relationship Id="rId34" Type="http://schemas.openxmlformats.org/officeDocument/2006/relationships/hyperlink" Target="https://www.legifrance.gouv.fr/affichCodeArticle.do?cidTexte=LEGITEXT000006070719&amp;idArticle=LEGIARTI000006418729&amp;dateTexte=&amp;categorieLien=cid" TargetMode="External"/><Relationship Id="rId42" Type="http://schemas.openxmlformats.org/officeDocument/2006/relationships/hyperlink" Target="https://www.legifrance.gouv.fr/affichCodeArticle.do?cidTexte=LEGITEXT000006069577&amp;idArticle=LEGIARTI000006313756&amp;dateTexte=&amp;categorieLien=cid" TargetMode="External"/><Relationship Id="rId47" Type="http://schemas.openxmlformats.org/officeDocument/2006/relationships/hyperlink" Target="https://www.legifrance.gouv.fr/affichCodeArticle.do?cidTexte=LEGITEXT000006072050&amp;idArticle=LEGIARTI000006904817&amp;dateTexte=&amp;categorieLien=cid" TargetMode="External"/><Relationship Id="rId50" Type="http://schemas.openxmlformats.org/officeDocument/2006/relationships/hyperlink" Target="https://www.legifrance.gouv.fr/affichCodeArticle.do?cidTexte=LEGITEXT000006072050&amp;idArticle=LEGIARTI000006904846&amp;dateTexte=&amp;categorieLien=cid" TargetMode="External"/><Relationship Id="rId55" Type="http://schemas.openxmlformats.org/officeDocument/2006/relationships/hyperlink" Target="https://www.legifrance.gouv.fr/affichCodeArticle.do;jsessionid=A1074B72ACB89080DDBAD47AA664B388.tpdila23v_2?idArticle=LEGIARTI000025578829&amp;cidTexte=LEGITEXT000006072050&amp;dateTexte=2016021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gate.ec.europa.eu/tl-browser/" TargetMode="External"/><Relationship Id="rId20" Type="http://schemas.openxmlformats.org/officeDocument/2006/relationships/hyperlink" Target="https://www.legifrance.gouv.fr/affichCodeArticle.do?cidTexte=LEGITEXT000006070719&amp;idArticle=LEGIARTI000006418212&amp;dateTexte=&amp;categorieLien=cid" TargetMode="External"/><Relationship Id="rId29" Type="http://schemas.openxmlformats.org/officeDocument/2006/relationships/hyperlink" Target="https://www.legifrance.gouv.fr/affichCodeArticle.do?cidTexte=LEGITEXT000006070719&amp;idArticle=LEGIARTI000006418537&amp;dateTexte=&amp;categorieLien=cid" TargetMode="External"/><Relationship Id="rId41" Type="http://schemas.openxmlformats.org/officeDocument/2006/relationships/hyperlink" Target="https://www.legifrance.gouv.fr/affichCodeArticle.do?cidTexte=LEGITEXT000006069577&amp;idArticle=LEGIARTI000006312980&amp;dateTexte=&amp;categorieLien=cid" TargetMode="External"/><Relationship Id="rId54" Type="http://schemas.openxmlformats.org/officeDocument/2006/relationships/hyperlink" Target="https://www.legifrance.gouv.fr/affichCodeArticle.do?cidTexte=LEGITEXT000006070719&amp;idArticle=LEGIARTI000006417335&amp;dateTexte=&amp;categorieLien=c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rches-publics.lagazette-legales.fr" TargetMode="External"/><Relationship Id="rId24" Type="http://schemas.openxmlformats.org/officeDocument/2006/relationships/hyperlink" Target="https://www.legifrance.gouv.fr/affichCodeArticle.do?cidTexte=LEGITEXT000006070719&amp;idArticle=LEGIARTI000006418424&amp;dateTexte=&amp;categorieLien=cid" TargetMode="External"/><Relationship Id="rId32" Type="http://schemas.openxmlformats.org/officeDocument/2006/relationships/hyperlink" Target="https://www.legifrance.gouv.fr/affichCodeArticle.do?cidTexte=LEGITEXT000006070719&amp;idArticle=LEGIARTI000006418628&amp;dateTexte=&amp;categorieLien=cid" TargetMode="External"/><Relationship Id="rId37" Type="http://schemas.openxmlformats.org/officeDocument/2006/relationships/hyperlink" Target="https://www.legifrance.gouv.fr/affichCodeArticle.do?cidTexte=LEGITEXT000006070719&amp;idArticle=LEGIARTI000006418752&amp;dateTexte=&amp;categorieLien=cid" TargetMode="External"/><Relationship Id="rId40" Type="http://schemas.openxmlformats.org/officeDocument/2006/relationships/hyperlink" Target="https://www.legifrance.gouv.fr/affichCodeArticle.do?cidTexte=LEGITEXT000006070719&amp;idArticle=LEGIARTI000006418849&amp;dateTexte=&amp;categorieLien=cid" TargetMode="External"/><Relationship Id="rId45" Type="http://schemas.openxmlformats.org/officeDocument/2006/relationships/hyperlink" Target="https://www.legifrance.gouv.fr/affichCodeArticle.do?cidTexte=LEGITEXT000006070719&amp;idArticle=LEGIARTI000006417847&amp;dateTexte=&amp;categorieLien=cid" TargetMode="External"/><Relationship Id="rId53" Type="http://schemas.openxmlformats.org/officeDocument/2006/relationships/hyperlink" Target="https://www.legifrance.gouv.fr/affichCodeArticle.do?cidTexte=LEGITEXT000006070719&amp;idArticle=LEGIARTI000006417828&amp;dateTexte=&amp;categorieLien=cid"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si.gouv.fr/administration/visa-de-securite/visas-de-securite-le-catalogue/" TargetMode="External"/><Relationship Id="rId23" Type="http://schemas.openxmlformats.org/officeDocument/2006/relationships/hyperlink" Target="https://www.legifrance.gouv.fr/affichCodeArticle.do?cidTexte=LEGITEXT000006070719&amp;idArticle=LEGIARTI000006418337&amp;dateTexte=&amp;categorieLien=cid" TargetMode="External"/><Relationship Id="rId28" Type="http://schemas.openxmlformats.org/officeDocument/2006/relationships/hyperlink" Target="https://www.legifrance.gouv.fr/affichCodeArticle.do?cidTexte=LEGITEXT000006070719&amp;idArticle=LEGIARTI000006418521&amp;dateTexte=&amp;categorieLien=cid" TargetMode="External"/><Relationship Id="rId36" Type="http://schemas.openxmlformats.org/officeDocument/2006/relationships/hyperlink" Target="https://www.legifrance.gouv.fr/affichCodeArticle.do?cidTexte=LEGITEXT000006070719&amp;idArticle=LEGIARTI000006418740&amp;dateTexte=&amp;categorieLien=cid" TargetMode="External"/><Relationship Id="rId49" Type="http://schemas.openxmlformats.org/officeDocument/2006/relationships/hyperlink" Target="https://www.legifrance.gouv.fr/affichCodeArticle.do?cidTexte=LEGITEXT000006072050&amp;idArticle=LEGIARTI000006904839&amp;dateTexte=&amp;categorieLien=cid"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marches-publics.lagazette-legales.fr" TargetMode="External"/><Relationship Id="rId19" Type="http://schemas.openxmlformats.org/officeDocument/2006/relationships/hyperlink" Target="https://www.legifrance.gouv.fr/affichCodeArticle.do?cidTexte=LEGITEXT000006070719&amp;idArticle=LEGIARTI000006418196&amp;dateTexte=&amp;categorieLien=cid" TargetMode="External"/><Relationship Id="rId31" Type="http://schemas.openxmlformats.org/officeDocument/2006/relationships/hyperlink" Target="https://www.legifrance.gouv.fr/affichCodeArticle.do?cidTexte=LEGITEXT000006070719&amp;idArticle=LEGIARTI000006418624&amp;dateTexte=&amp;categorieLien=cid" TargetMode="External"/><Relationship Id="rId44" Type="http://schemas.openxmlformats.org/officeDocument/2006/relationships/hyperlink" Target="https://www.legifrance.gouv.fr/affichCodeArticle.do?cidTexte=LEGITEXT000006070719&amp;idArticle=LEGIARTI000006417840&amp;dateTexte=&amp;categorieLien=cid" TargetMode="External"/><Relationship Id="rId52" Type="http://schemas.openxmlformats.org/officeDocument/2006/relationships/hyperlink" Target="https://www.legifrance.gouv.fr/affichCodeArticle.do?cidTexte=LEGITEXT000006072050&amp;idArticle=LEGIARTI000024193753&amp;dateTexte=&amp;categorieLien=cid"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arches-publics.lagazette-legales.fr" TargetMode="External"/><Relationship Id="rId14" Type="http://schemas.openxmlformats.org/officeDocument/2006/relationships/hyperlink" Target="http://marches-publics.lagazette-legales.fr" TargetMode="External"/><Relationship Id="rId22" Type="http://schemas.openxmlformats.org/officeDocument/2006/relationships/hyperlink" Target="https://www.legifrance.gouv.fr/affichCodeArticle.do?cidTexte=LEGITEXT000006070719&amp;idArticle=LEGIARTI000006418336&amp;dateTexte=&amp;categorieLien=cid" TargetMode="External"/><Relationship Id="rId27" Type="http://schemas.openxmlformats.org/officeDocument/2006/relationships/hyperlink" Target="https://www.legifrance.gouv.fr/affichCodeArticle.do?cidTexte=LEGITEXT000006070719&amp;idArticle=LEGIARTI000006418517&amp;dateTexte=&amp;categorieLien=cid" TargetMode="External"/><Relationship Id="rId30" Type="http://schemas.openxmlformats.org/officeDocument/2006/relationships/hyperlink" Target="https://www.legifrance.gouv.fr/affichCodeArticle.do?cidTexte=LEGITEXT000006070719&amp;idArticle=LEGIARTI000006418541&amp;dateTexte=&amp;categorieLien=cid" TargetMode="External"/><Relationship Id="rId35" Type="http://schemas.openxmlformats.org/officeDocument/2006/relationships/hyperlink" Target="https://www.legifrance.gouv.fr/affichCodeArticle.do?cidTexte=LEGITEXT000006070719&amp;idArticle=LEGIARTI000006418739&amp;dateTexte=&amp;categorieLien=cid" TargetMode="External"/><Relationship Id="rId43" Type="http://schemas.openxmlformats.org/officeDocument/2006/relationships/hyperlink" Target="https://www.legifrance.gouv.fr/affichCodeArticle.do?cidTexte=LEGITEXT000006069577&amp;idArticle=LEGIARTI000006313761&amp;dateTexte=&amp;categorieLien=cid" TargetMode="External"/><Relationship Id="rId48" Type="http://schemas.openxmlformats.org/officeDocument/2006/relationships/hyperlink" Target="https://www.legifrance.gouv.fr/affichCodeArticle.do?cidTexte=LEGITEXT000006072050&amp;idArticle=LEGIARTI000006904819&amp;dateTexte=&amp;categorieLien=cid" TargetMode="External"/><Relationship Id="rId56" Type="http://schemas.openxmlformats.org/officeDocument/2006/relationships/hyperlink" Target="https://www.legifrance.gouv.fr/affichCodeArticle.do;jsessionid=79B7E4BA9AD1BFC3649914F753732E20.tpdila23v_2?idArticle=LEGIARTI000028697802&amp;cidTexte=LEGITEXT000006072050&amp;dateTexte=20160215" TargetMode="External"/><Relationship Id="rId8" Type="http://schemas.openxmlformats.org/officeDocument/2006/relationships/image" Target="media/image1.png"/><Relationship Id="rId51" Type="http://schemas.openxmlformats.org/officeDocument/2006/relationships/hyperlink" Target="https://www.legifrance.gouv.fr/affichCodeArticle.do?cidTexte=LEGITEXT000006072050&amp;idArticle=LEGIARTI000006904851&amp;dateTexte=&amp;categorieLien=cid" TargetMode="External"/><Relationship Id="rId3" Type="http://schemas.openxmlformats.org/officeDocument/2006/relationships/styles" Target="styles.xml"/><Relationship Id="rId12" Type="http://schemas.openxmlformats.org/officeDocument/2006/relationships/hyperlink" Target="http://www.economie.gouv.fr/daj/formulaires-declaration-du-candidat" TargetMode="External"/><Relationship Id="rId17" Type="http://schemas.openxmlformats.org/officeDocument/2006/relationships/hyperlink" Target="https://www.legifrance.gouv.fr/affichCodeArticle.do?cidTexte=LEGITEXT000006070719&amp;idArticle=LEGIARTI000006417713&amp;dateTexte=&amp;categorieLien=cid" TargetMode="External"/><Relationship Id="rId25" Type="http://schemas.openxmlformats.org/officeDocument/2006/relationships/hyperlink" Target="https://www.legifrance.gouv.fr/affichCodeArticle.do?cidTexte=LEGITEXT000006070719&amp;idArticle=LEGIARTI000006418440&amp;dateTexte=&amp;categorieLien=cid" TargetMode="External"/><Relationship Id="rId33" Type="http://schemas.openxmlformats.org/officeDocument/2006/relationships/hyperlink" Target="https://www.legifrance.gouv.fr/affichCodeArticle.do?cidTexte=LEGITEXT000006070719&amp;idArticle=LEGIARTI000006418726&amp;dateTexte=&amp;categorieLien=cid" TargetMode="External"/><Relationship Id="rId38" Type="http://schemas.openxmlformats.org/officeDocument/2006/relationships/hyperlink" Target="https://www.legifrance.gouv.fr/affichCodeArticle.do?cidTexte=LEGITEXT000006070719&amp;idArticle=LEGIARTI000006418768&amp;dateTexte=&amp;categorieLien=cid" TargetMode="External"/><Relationship Id="rId46" Type="http://schemas.openxmlformats.org/officeDocument/2006/relationships/hyperlink" Target="https://www.legifrance.gouv.fr/affichCodeArticle.do?cidTexte=LEGITEXT000006072050&amp;idArticle=LEGIARTI000006904815&amp;dateTexte=&amp;categorieLien=cid" TargetMode="External"/><Relationship Id="rId5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E515-390D-499E-9EB0-99C20E0A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24</Pages>
  <Words>10650</Words>
  <Characters>58579</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Chrystelle SERAYET</dc:creator>
  <cp:lastModifiedBy>Dominique CHEYLAN</cp:lastModifiedBy>
  <cp:revision>2</cp:revision>
  <cp:lastPrinted>2024-05-30T14:53:00Z</cp:lastPrinted>
  <dcterms:created xsi:type="dcterms:W3CDTF">2024-05-30T16:11:00Z</dcterms:created>
  <dcterms:modified xsi:type="dcterms:W3CDTF">2024-05-30T16:11:00Z</dcterms:modified>
</cp:coreProperties>
</file>